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2E" w:rsidRPr="00196091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0"/>
          <w:szCs w:val="40"/>
          <w:lang w:val="sk-SK"/>
        </w:rPr>
      </w:pPr>
      <w:bookmarkStart w:id="0" w:name="_Hlk517100662"/>
    </w:p>
    <w:p w:rsidR="0042582E" w:rsidRPr="00196091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4"/>
          <w:szCs w:val="34"/>
          <w:lang w:val="sk-SK"/>
        </w:rPr>
      </w:pPr>
      <w:r>
        <w:rPr>
          <w:rFonts w:asciiTheme="minorHAnsi" w:hAnsiTheme="minorHAnsi" w:cstheme="minorHAnsi"/>
          <w:b/>
          <w:sz w:val="34"/>
          <w:szCs w:val="34"/>
          <w:lang w:val="sk-SK"/>
        </w:rPr>
        <w:t>Územná samospráva</w:t>
      </w:r>
    </w:p>
    <w:p w:rsidR="0042582E" w:rsidRPr="00196091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0"/>
          <w:szCs w:val="30"/>
          <w:lang w:val="sk-SK"/>
        </w:rPr>
      </w:pPr>
    </w:p>
    <w:p w:rsidR="0042582E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  <w:lang w:val="sk-SK"/>
        </w:rPr>
      </w:pPr>
      <w:r w:rsidRPr="00196091">
        <w:rPr>
          <w:rFonts w:asciiTheme="minorHAnsi" w:hAnsiTheme="minorHAnsi" w:cstheme="minorHAnsi"/>
          <w:b/>
          <w:sz w:val="26"/>
          <w:szCs w:val="26"/>
          <w:lang w:val="sk-SK"/>
        </w:rPr>
        <w:t xml:space="preserve">Lucia </w:t>
      </w:r>
      <w:proofErr w:type="spellStart"/>
      <w:r w:rsidRPr="00196091">
        <w:rPr>
          <w:rFonts w:asciiTheme="minorHAnsi" w:hAnsiTheme="minorHAnsi" w:cstheme="minorHAnsi"/>
          <w:b/>
          <w:sz w:val="26"/>
          <w:szCs w:val="26"/>
          <w:lang w:val="sk-SK"/>
        </w:rPr>
        <w:t>Berdisová</w:t>
      </w:r>
      <w:proofErr w:type="spellEnd"/>
      <w:r>
        <w:rPr>
          <w:rFonts w:asciiTheme="minorHAnsi" w:hAnsiTheme="minorHAnsi" w:cstheme="minorHAnsi"/>
          <w:b/>
          <w:sz w:val="26"/>
          <w:szCs w:val="26"/>
          <w:lang w:val="sk-SK"/>
        </w:rPr>
        <w:t xml:space="preserve">, Ústavné právo II </w:t>
      </w:r>
    </w:p>
    <w:p w:rsidR="0042582E" w:rsidRPr="00196091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  <w:lang w:val="sk-SK"/>
        </w:rPr>
      </w:pPr>
      <w:r>
        <w:rPr>
          <w:rFonts w:asciiTheme="minorHAnsi" w:hAnsiTheme="minorHAnsi" w:cstheme="minorHAnsi"/>
          <w:b/>
          <w:sz w:val="26"/>
          <w:szCs w:val="26"/>
          <w:lang w:val="sk-SK"/>
        </w:rPr>
        <w:t>(25. február 2020)</w:t>
      </w:r>
    </w:p>
    <w:p w:rsidR="0042582E" w:rsidRPr="00196091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sk-SK"/>
        </w:rPr>
      </w:pPr>
    </w:p>
    <w:p w:rsidR="0042582E" w:rsidRPr="00196091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>Štátna moc v. samospráv</w:t>
      </w:r>
      <w:r w:rsidR="00C144B6">
        <w:rPr>
          <w:rFonts w:asciiTheme="minorHAnsi" w:hAnsiTheme="minorHAnsi" w:cstheme="minorHAnsi"/>
          <w:b/>
          <w:lang w:val="sk-SK"/>
        </w:rPr>
        <w:t>a</w:t>
      </w:r>
      <w:r>
        <w:rPr>
          <w:rFonts w:asciiTheme="minorHAnsi" w:hAnsiTheme="minorHAnsi" w:cstheme="minorHAnsi"/>
          <w:b/>
          <w:lang w:val="sk-SK"/>
        </w:rPr>
        <w:t xml:space="preserve">; </w:t>
      </w:r>
      <w:proofErr w:type="spellStart"/>
      <w:r>
        <w:rPr>
          <w:rFonts w:asciiTheme="minorHAnsi" w:hAnsiTheme="minorHAnsi" w:cstheme="minorHAnsi"/>
          <w:b/>
          <w:lang w:val="sk-SK"/>
        </w:rPr>
        <w:t>originárna</w:t>
      </w:r>
      <w:proofErr w:type="spellEnd"/>
      <w:r>
        <w:rPr>
          <w:rFonts w:asciiTheme="minorHAnsi" w:hAnsiTheme="minorHAnsi" w:cstheme="minorHAnsi"/>
          <w:b/>
          <w:lang w:val="sk-SK"/>
        </w:rPr>
        <w:t xml:space="preserve"> pôsobnosť obcí a VÚC v. prenesený výkon štátnej správy; normotvorba v samospráve a jej kontrola; kreácia orgánov štátnej správy; ústavná ochrana samosprávy</w:t>
      </w:r>
    </w:p>
    <w:p w:rsidR="0042582E" w:rsidRPr="00196091" w:rsidRDefault="0042582E" w:rsidP="0042582E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sk-SK"/>
        </w:rPr>
      </w:pPr>
    </w:p>
    <w:p w:rsidR="0042582E" w:rsidRPr="00196091" w:rsidRDefault="0042582E" w:rsidP="0042582E">
      <w:pPr>
        <w:spacing w:after="120"/>
        <w:jc w:val="both"/>
        <w:rPr>
          <w:rFonts w:asciiTheme="minorHAnsi" w:hAnsiTheme="minorHAnsi" w:cstheme="minorHAnsi"/>
          <w:b/>
          <w:color w:val="ED7D31" w:themeColor="accent2"/>
          <w:u w:val="single"/>
          <w:lang w:val="sk-SK"/>
        </w:rPr>
      </w:pPr>
    </w:p>
    <w:p w:rsidR="0042582E" w:rsidRDefault="0042582E" w:rsidP="0042582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580D33">
        <w:rPr>
          <w:rFonts w:asciiTheme="minorHAnsi" w:hAnsiTheme="minorHAnsi" w:cstheme="minorHAnsi"/>
          <w:b/>
          <w:sz w:val="22"/>
          <w:szCs w:val="22"/>
          <w:lang w:val="sk-SK"/>
        </w:rPr>
        <w:t>Právna úprav</w:t>
      </w:r>
      <w:bookmarkStart w:id="1" w:name="_GoBack"/>
      <w:bookmarkEnd w:id="1"/>
      <w:r w:rsidRPr="00580D33">
        <w:rPr>
          <w:rFonts w:asciiTheme="minorHAnsi" w:hAnsiTheme="minorHAnsi" w:cstheme="minorHAnsi"/>
          <w:b/>
          <w:sz w:val="22"/>
          <w:szCs w:val="22"/>
          <w:lang w:val="sk-SK"/>
        </w:rPr>
        <w:t>a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 (ústavný základ)</w:t>
      </w:r>
      <w:r w:rsidRPr="00580D33">
        <w:rPr>
          <w:rFonts w:asciiTheme="minorHAnsi" w:hAnsiTheme="minorHAnsi" w:cstheme="minorHAnsi"/>
          <w:b/>
          <w:sz w:val="22"/>
          <w:szCs w:val="22"/>
          <w:lang w:val="sk-SK"/>
        </w:rPr>
        <w:t>:</w:t>
      </w:r>
    </w:p>
    <w:p w:rsidR="00384C88" w:rsidRPr="00384C88" w:rsidRDefault="00384C88" w:rsidP="00B170DA">
      <w:pPr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</w:pPr>
      <w:r w:rsidRPr="00384C88"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  <w:t>Čl. 64</w:t>
      </w:r>
    </w:p>
    <w:p w:rsidR="00384C88" w:rsidRPr="00384C88" w:rsidRDefault="00384C88" w:rsidP="00384C88">
      <w:pPr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</w:pPr>
      <w:r w:rsidRPr="00384C88"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  <w:t>Základom územnej samosprávy je obec. Územnú samosprávu tvorí obec a vyšší územný celok.</w:t>
      </w:r>
    </w:p>
    <w:p w:rsidR="00384C88" w:rsidRPr="00384C88" w:rsidRDefault="00384C88" w:rsidP="00B170DA">
      <w:pPr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</w:pPr>
      <w:r w:rsidRPr="00384C88"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  <w:t>Čl. 64a</w:t>
      </w:r>
    </w:p>
    <w:p w:rsidR="00384C88" w:rsidRPr="00384C88" w:rsidRDefault="00384C88" w:rsidP="00B170DA">
      <w:pPr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</w:pPr>
      <w:r w:rsidRPr="00384C88">
        <w:rPr>
          <w:rFonts w:asciiTheme="minorHAnsi" w:eastAsia="Times New Roman" w:hAnsiTheme="minorHAnsi" w:cstheme="minorHAnsi"/>
          <w:i/>
          <w:iCs/>
          <w:sz w:val="22"/>
          <w:szCs w:val="22"/>
          <w:lang w:val="sk-SK" w:eastAsia="sk-SK"/>
        </w:rPr>
        <w:t xml:space="preserve">Obec a vyšší územný celok sú samostatné územné samosprávne a správne celky Slovenskej republiky združujúce osoby, ktoré majú na ich území trvalý pobyt. Podrobnosti ustanoví zákon. </w:t>
      </w:r>
    </w:p>
    <w:p w:rsidR="0042582E" w:rsidRPr="006B7D1E" w:rsidRDefault="0042582E" w:rsidP="0042582E">
      <w:pPr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k-SK"/>
        </w:rPr>
      </w:pPr>
    </w:p>
    <w:p w:rsidR="0042582E" w:rsidRDefault="0042582E" w:rsidP="0042582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1. </w:t>
      </w:r>
      <w:r w:rsidR="00B170DA">
        <w:rPr>
          <w:rFonts w:asciiTheme="minorHAnsi" w:hAnsiTheme="minorHAnsi" w:cstheme="minorHAnsi"/>
          <w:b/>
          <w:sz w:val="22"/>
          <w:szCs w:val="22"/>
          <w:lang w:val="sk-SK"/>
        </w:rPr>
        <w:t>Štátna moc v. samospráva</w:t>
      </w:r>
    </w:p>
    <w:p w:rsidR="005F01A5" w:rsidRDefault="00B170DA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B170DA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území štátu sa vykonáva moc nad občanmi, obyvateľmi alebo aj právnickými osobami. Tejto moci</w:t>
      </w:r>
      <w:r w:rsidR="00E04586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sa hovorí verejná moc. </w:t>
      </w:r>
      <w:r w:rsidR="005F01A5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Ide vo svojej podstate </w:t>
      </w:r>
      <w:r w:rsidR="00522461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o </w:t>
      </w:r>
      <w:r w:rsidR="005F01A5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všeobecné normovanie práv a povinností a autoritatívne rozhodovanie o nich v konkrétnych prípadoch. </w:t>
      </w:r>
      <w:r w:rsidR="00E04586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Zjednodušene povedané ju vykonáva ju buď </w:t>
      </w:r>
      <w:r w:rsidR="00E04586" w:rsidRPr="00522461">
        <w:rPr>
          <w:rFonts w:asciiTheme="minorHAnsi" w:hAnsiTheme="minorHAnsi" w:cstheme="minorHAnsi"/>
          <w:b/>
          <w:sz w:val="22"/>
          <w:szCs w:val="22"/>
          <w:lang w:val="sk-SK"/>
        </w:rPr>
        <w:t>štát alebo samosprávne jednotky</w:t>
      </w:r>
      <w:r w:rsidR="00E04586">
        <w:rPr>
          <w:rFonts w:asciiTheme="minorHAnsi" w:hAnsiTheme="minorHAnsi" w:cstheme="minorHAnsi"/>
          <w:bCs/>
          <w:sz w:val="22"/>
          <w:szCs w:val="22"/>
          <w:lang w:val="sk-SK"/>
        </w:rPr>
        <w:t>.</w:t>
      </w:r>
    </w:p>
    <w:p w:rsidR="005F01A5" w:rsidRDefault="005F01A5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Štát</w:t>
      </w:r>
      <w:r w:rsidR="00CD173D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522461">
        <w:rPr>
          <w:rFonts w:asciiTheme="minorHAnsi" w:hAnsiTheme="minorHAnsi" w:cstheme="minorHAnsi"/>
          <w:bCs/>
          <w:sz w:val="22"/>
          <w:szCs w:val="22"/>
          <w:lang w:val="sk-SK"/>
        </w:rPr>
        <w:t>verejnú moc</w:t>
      </w:r>
      <w:r w:rsidR="00CD173D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vykonáva cez rôzne zložky moci, pričom výkonná moc spravuje </w:t>
      </w:r>
      <w:r w:rsidR="00522461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štát ako </w:t>
      </w:r>
      <w:r w:rsidR="00522461" w:rsidRPr="00522461">
        <w:rPr>
          <w:rFonts w:asciiTheme="minorHAnsi" w:hAnsiTheme="minorHAnsi" w:cstheme="minorHAnsi"/>
          <w:b/>
          <w:sz w:val="22"/>
          <w:szCs w:val="22"/>
          <w:lang w:val="sk-SK"/>
        </w:rPr>
        <w:t>štátn</w:t>
      </w:r>
      <w:r w:rsidR="00522461">
        <w:rPr>
          <w:rFonts w:asciiTheme="minorHAnsi" w:hAnsiTheme="minorHAnsi" w:cstheme="minorHAnsi"/>
          <w:b/>
          <w:sz w:val="22"/>
          <w:szCs w:val="22"/>
          <w:lang w:val="sk-SK"/>
        </w:rPr>
        <w:t>a</w:t>
      </w:r>
      <w:r w:rsidR="00522461" w:rsidRPr="0052246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správu</w:t>
      </w:r>
      <w:r w:rsidR="00522461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(v užšom zmysle), teda ako </w:t>
      </w:r>
      <w:r w:rsidR="00522461" w:rsidRPr="00522461">
        <w:rPr>
          <w:rFonts w:asciiTheme="minorHAnsi" w:hAnsiTheme="minorHAnsi" w:cstheme="minorHAnsi"/>
          <w:b/>
          <w:sz w:val="22"/>
          <w:szCs w:val="22"/>
          <w:lang w:val="sk-SK"/>
        </w:rPr>
        <w:t>štátna byrokracia</w:t>
      </w:r>
      <w:r w:rsidR="00522461" w:rsidRPr="00522461">
        <w:rPr>
          <w:rFonts w:asciiTheme="minorHAnsi" w:hAnsiTheme="minorHAnsi" w:cstheme="minorHAnsi"/>
          <w:bCs/>
          <w:sz w:val="22"/>
          <w:szCs w:val="22"/>
          <w:lang w:val="sk-SK"/>
        </w:rPr>
        <w:t>, resp. úradníctvo</w:t>
      </w:r>
      <w:r w:rsidR="00522461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. Orgány štátne správy sú </w:t>
      </w:r>
      <w:r w:rsidR="00522461" w:rsidRPr="00522461">
        <w:rPr>
          <w:rFonts w:asciiTheme="minorHAnsi" w:hAnsiTheme="minorHAnsi" w:cstheme="minorHAnsi"/>
          <w:b/>
          <w:sz w:val="22"/>
          <w:szCs w:val="22"/>
          <w:lang w:val="sk-SK"/>
        </w:rPr>
        <w:t xml:space="preserve">ústredné </w:t>
      </w:r>
      <w:r w:rsidR="00522461" w:rsidRPr="00522461">
        <w:rPr>
          <w:rFonts w:asciiTheme="minorHAnsi" w:hAnsiTheme="minorHAnsi" w:cstheme="minorHAnsi"/>
          <w:bCs/>
          <w:sz w:val="22"/>
          <w:szCs w:val="22"/>
          <w:lang w:val="sk-SK"/>
        </w:rPr>
        <w:t>(napr. Protimonopolný úrad</w:t>
      </w:r>
      <w:r w:rsidR="00522461">
        <w:rPr>
          <w:rFonts w:asciiTheme="minorHAnsi" w:hAnsiTheme="minorHAnsi" w:cstheme="minorHAnsi"/>
          <w:bCs/>
          <w:sz w:val="22"/>
          <w:szCs w:val="22"/>
          <w:lang w:val="sk-SK"/>
        </w:rPr>
        <w:t>, Úrad vlády, Národný bezpečnostný úrad, ale aj všetky ministerstvá</w:t>
      </w:r>
      <w:r w:rsidR="00522461" w:rsidRPr="00522461">
        <w:rPr>
          <w:rFonts w:asciiTheme="minorHAnsi" w:hAnsiTheme="minorHAnsi" w:cstheme="minorHAnsi"/>
          <w:bCs/>
          <w:sz w:val="22"/>
          <w:szCs w:val="22"/>
          <w:lang w:val="sk-SK"/>
        </w:rPr>
        <w:t>)</w:t>
      </w:r>
      <w:r w:rsidR="0052246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522461" w:rsidRPr="00522461">
        <w:rPr>
          <w:rFonts w:asciiTheme="minorHAnsi" w:hAnsiTheme="minorHAnsi" w:cstheme="minorHAnsi"/>
          <w:b/>
          <w:sz w:val="22"/>
          <w:szCs w:val="22"/>
          <w:lang w:val="sk-SK"/>
        </w:rPr>
        <w:t>a</w:t>
      </w:r>
      <w:r w:rsidR="00522461">
        <w:rPr>
          <w:rFonts w:asciiTheme="minorHAnsi" w:hAnsiTheme="minorHAnsi" w:cstheme="minorHAnsi"/>
          <w:b/>
          <w:sz w:val="22"/>
          <w:szCs w:val="22"/>
          <w:lang w:val="sk-SK"/>
        </w:rPr>
        <w:t> </w:t>
      </w:r>
      <w:r w:rsidR="00522461" w:rsidRPr="00522461">
        <w:rPr>
          <w:rFonts w:asciiTheme="minorHAnsi" w:hAnsiTheme="minorHAnsi" w:cstheme="minorHAnsi"/>
          <w:b/>
          <w:sz w:val="22"/>
          <w:szCs w:val="22"/>
          <w:lang w:val="sk-SK"/>
        </w:rPr>
        <w:t>miestne</w:t>
      </w:r>
      <w:r w:rsidR="0052246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522461" w:rsidRPr="00522461">
        <w:rPr>
          <w:rFonts w:asciiTheme="minorHAnsi" w:hAnsiTheme="minorHAnsi" w:cstheme="minorHAnsi"/>
          <w:bCs/>
          <w:sz w:val="22"/>
          <w:szCs w:val="22"/>
          <w:lang w:val="sk-SK"/>
        </w:rPr>
        <w:t>(</w:t>
      </w:r>
      <w:r w:rsidR="00522461">
        <w:rPr>
          <w:rFonts w:asciiTheme="minorHAnsi" w:hAnsiTheme="minorHAnsi" w:cstheme="minorHAnsi"/>
          <w:bCs/>
          <w:sz w:val="22"/>
          <w:szCs w:val="22"/>
          <w:lang w:val="sk-SK"/>
        </w:rPr>
        <w:t>okresné úrady), ale aj iné štátne orgány s celoštátnou pôsobnosťou.</w:t>
      </w:r>
    </w:p>
    <w:p w:rsidR="00522461" w:rsidRDefault="00522461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Výkon miestnej štátnej správy vie štát podľa ústavy preniesť na jednotky územnej samosprávy (čl. 71).</w:t>
      </w:r>
    </w:p>
    <w:p w:rsidR="004C2928" w:rsidRDefault="005F01A5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193040</wp:posOffset>
                </wp:positionV>
                <wp:extent cx="4711700" cy="520700"/>
                <wp:effectExtent l="38100" t="19050" r="50800" b="12700"/>
                <wp:wrapNone/>
                <wp:docPr id="1" name="Rovnoramenný troj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520700"/>
                        </a:xfrm>
                        <a:prstGeom prst="triangle">
                          <a:avLst>
                            <a:gd name="adj" fmla="val 501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5D" w:rsidRPr="00D638B4" w:rsidRDefault="004E325D" w:rsidP="003A3F1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v</w:t>
                            </w:r>
                            <w:r w:rsidRPr="00D638B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erejná moc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" o:spid="_x0000_s1026" type="#_x0000_t5" style="position:absolute;left:0;text-align:left;margin-left:43.65pt;margin-top:15.2pt;width:371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" adj="10830" fillcolor="white [3201]" strokecolor="black [3213]" strokeweight="1pt">
                <v:textbox>
                  <w:txbxContent>
                    <w:p w:rsidR="004E325D" w:rsidRPr="00D638B4" w:rsidRDefault="004E325D" w:rsidP="003A3F1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v</w:t>
                      </w:r>
                      <w:r w:rsidRPr="00D638B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erejná moc</w:t>
                      </w:r>
                    </w:p>
                  </w:txbxContent>
                </v:textbox>
              </v:shape>
            </w:pict>
          </mc:Fallback>
        </mc:AlternateContent>
      </w:r>
      <w:r w:rsidR="0041423C">
        <w:rPr>
          <w:rFonts w:asciiTheme="minorHAnsi" w:hAnsiTheme="minorHAnsi" w:cstheme="minorHAnsi"/>
          <w:bCs/>
          <w:sz w:val="22"/>
          <w:szCs w:val="22"/>
          <w:lang w:val="sk-SK"/>
        </w:rPr>
        <w:t>N</w:t>
      </w:r>
      <w:r w:rsidR="004C2928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ákres </w:t>
      </w:r>
      <w:r w:rsidR="0041423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schémy verejnej moci </w:t>
      </w:r>
      <w:r w:rsidR="004C2928">
        <w:rPr>
          <w:rFonts w:asciiTheme="minorHAnsi" w:hAnsiTheme="minorHAnsi" w:cstheme="minorHAnsi"/>
          <w:bCs/>
          <w:sz w:val="22"/>
          <w:szCs w:val="22"/>
          <w:lang w:val="sk-SK"/>
        </w:rPr>
        <w:t>(neobsahujúci inú ako územnú samosprávu) by mohol byť takýto:</w:t>
      </w:r>
    </w:p>
    <w:p w:rsidR="00E04586" w:rsidRDefault="00E04586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:rsidR="00E04586" w:rsidRDefault="0041423C" w:rsidP="00D425A7">
      <w:pPr>
        <w:tabs>
          <w:tab w:val="left" w:pos="2160"/>
          <w:tab w:val="center" w:pos="4536"/>
        </w:tabs>
        <w:spacing w:after="120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6DB738" wp14:editId="761AC10C">
                <wp:simplePos x="0" y="0"/>
                <wp:positionH relativeFrom="column">
                  <wp:posOffset>4084955</wp:posOffset>
                </wp:positionH>
                <wp:positionV relativeFrom="paragraph">
                  <wp:posOffset>217170</wp:posOffset>
                </wp:positionV>
                <wp:extent cx="958850" cy="1276350"/>
                <wp:effectExtent l="0" t="0" r="1270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5D" w:rsidRPr="00A936A0" w:rsidRDefault="004E325D" w:rsidP="00A93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s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amosprávna</w:t>
                            </w:r>
                          </w:p>
                          <w:p w:rsidR="004E325D" w:rsidRDefault="004E325D" w:rsidP="004C29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moc</w:t>
                            </w:r>
                          </w:p>
                          <w:p w:rsidR="004E325D" w:rsidRPr="00A936A0" w:rsidRDefault="004E325D" w:rsidP="004C29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(územná)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B738" id="Obdĺžnik 3" o:spid="_x0000_s1027" style="position:absolute;margin-left:321.65pt;margin-top:17.1pt;width:75.5pt;height:10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" fillcolor="white [3201]" strokecolor="black [3213]" strokeweight="1pt">
                <v:textbox>
                  <w:txbxContent>
                    <w:p w:rsidR="004E325D" w:rsidRPr="00A936A0" w:rsidRDefault="004E325D" w:rsidP="00A936A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s</w:t>
                      </w: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amosprávna</w:t>
                      </w:r>
                    </w:p>
                    <w:p w:rsidR="004E325D" w:rsidRDefault="004E325D" w:rsidP="004C29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moc</w:t>
                      </w:r>
                    </w:p>
                    <w:p w:rsidR="004E325D" w:rsidRPr="00A936A0" w:rsidRDefault="004E325D" w:rsidP="004C29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(územná)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217170</wp:posOffset>
                </wp:positionV>
                <wp:extent cx="882650" cy="1276350"/>
                <wp:effectExtent l="0" t="0" r="1270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5D" w:rsidRPr="00A936A0" w:rsidRDefault="004E325D" w:rsidP="00D638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š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tá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tna moc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8" style="position:absolute;margin-left:61.65pt;margin-top:17.1pt;width:69.5pt;height:1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" fillcolor="white [3201]" strokecolor="black [3213]" strokeweight="1pt">
                <v:textbox>
                  <w:txbxContent>
                    <w:p w:rsidR="004E325D" w:rsidRPr="00A936A0" w:rsidRDefault="004E325D" w:rsidP="00D638B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š</w:t>
                      </w: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tá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tna moc</w:t>
                      </w:r>
                    </w:p>
                  </w:txbxContent>
                </v:textbox>
              </v:rect>
            </w:pict>
          </mc:Fallback>
        </mc:AlternateContent>
      </w:r>
      <w:r w:rsidR="00D425A7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D425A7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</w:p>
    <w:p w:rsidR="00D425A7" w:rsidRDefault="00D96BA2" w:rsidP="00D425A7">
      <w:pPr>
        <w:tabs>
          <w:tab w:val="left" w:pos="708"/>
          <w:tab w:val="left" w:pos="2060"/>
          <w:tab w:val="left" w:pos="2490"/>
          <w:tab w:val="left" w:pos="7080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55880</wp:posOffset>
                </wp:positionV>
                <wp:extent cx="2416810" cy="469900"/>
                <wp:effectExtent l="0" t="19050" r="40640" b="44450"/>
                <wp:wrapNone/>
                <wp:docPr id="13" name="Šípka: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469900"/>
                        </a:xfrm>
                        <a:prstGeom prst="rightArrow">
                          <a:avLst>
                            <a:gd name="adj1" fmla="val 49999"/>
                            <a:gd name="adj2" fmla="val 444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5D" w:rsidRPr="00D96BA2" w:rsidRDefault="004E325D" w:rsidP="00D96B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D96BA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sk-SK"/>
                              </w:rPr>
                              <w:t>rodukt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sk-SK"/>
                              </w:rPr>
                              <w:t xml:space="preserve"> (v právnom zmysle)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13" o:spid="_x0000_s1029" type="#_x0000_t13" style="position:absolute;left:0;text-align:left;margin-left:131.15pt;margin-top:4.4pt;width:190.3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" adj="19735" fillcolor="white [3201]" strokecolor="black [3213]" strokeweight="1pt">
                <v:textbox>
                  <w:txbxContent>
                    <w:p w:rsidR="004E325D" w:rsidRPr="00D96BA2" w:rsidRDefault="004E325D" w:rsidP="00D96BA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D96BA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sk-SK"/>
                        </w:rPr>
                        <w:t>rodukt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sk-SK"/>
                        </w:rPr>
                        <w:t xml:space="preserve"> (v právnom zmysle)</w:t>
                      </w:r>
                    </w:p>
                  </w:txbxContent>
                </v:textbox>
              </v:shape>
            </w:pict>
          </mc:Fallback>
        </mc:AlternateContent>
      </w:r>
      <w:r w:rsidR="00D425A7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D425A7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D425A7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 w:rsidR="00D425A7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</w:p>
    <w:p w:rsidR="00D425A7" w:rsidRPr="00B170DA" w:rsidRDefault="00D425A7" w:rsidP="00460E55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ab/>
      </w:r>
    </w:p>
    <w:p w:rsidR="00B170DA" w:rsidRDefault="0041423C" w:rsidP="0042582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178435</wp:posOffset>
                </wp:positionV>
                <wp:extent cx="2416810" cy="469900"/>
                <wp:effectExtent l="19050" t="19050" r="40640" b="44450"/>
                <wp:wrapNone/>
                <wp:docPr id="14" name="Šípka: obojsmerná vodorovn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469900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5D" w:rsidRPr="00D96BA2" w:rsidRDefault="004E325D" w:rsidP="00D96B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sk-SK"/>
                              </w:rPr>
                              <w:t>samostatné subjekty (v politickom zmysle)</w:t>
                            </w:r>
                          </w:p>
                          <w:p w:rsidR="004E325D" w:rsidRDefault="004E325D" w:rsidP="00D96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ípka: obojsmerná vodorovná 14" o:spid="_x0000_s1030" type="#_x0000_t69" style="position:absolute;left:0;text-align:left;margin-left:131.35pt;margin-top:14.05pt;width:190.3pt;height:3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" adj="2100" fillcolor="white [3201]" strokecolor="black [3213]" strokeweight="1pt">
                <v:textbox>
                  <w:txbxContent>
                    <w:p w:rsidR="004E325D" w:rsidRPr="00D96BA2" w:rsidRDefault="004E325D" w:rsidP="00D96BA2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sk-SK"/>
                        </w:rPr>
                        <w:t>samostatné subjekty (v politickom zmysle)</w:t>
                      </w:r>
                    </w:p>
                    <w:p w:rsidR="004E325D" w:rsidRDefault="004E325D" w:rsidP="00D96B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70DA" w:rsidRDefault="00D425A7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D425A7">
        <w:rPr>
          <w:rFonts w:asciiTheme="minorHAnsi" w:hAnsiTheme="minorHAnsi" w:cstheme="minorHAnsi"/>
          <w:bCs/>
          <w:sz w:val="22"/>
          <w:szCs w:val="22"/>
          <w:lang w:val="sk-SK"/>
        </w:rPr>
        <w:tab/>
      </w:r>
    </w:p>
    <w:p w:rsidR="00D425A7" w:rsidRDefault="0041423C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228600</wp:posOffset>
                </wp:positionV>
                <wp:extent cx="3905250" cy="1416050"/>
                <wp:effectExtent l="0" t="0" r="0" b="0"/>
                <wp:wrapNone/>
                <wp:docPr id="16" name="Šípka: kruhov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905250" cy="1416050"/>
                        </a:xfrm>
                        <a:prstGeom prst="circularArrow">
                          <a:avLst>
                            <a:gd name="adj1" fmla="val 4025"/>
                            <a:gd name="adj2" fmla="val 276901"/>
                            <a:gd name="adj3" fmla="val 20894873"/>
                            <a:gd name="adj4" fmla="val 10829136"/>
                            <a:gd name="adj5" fmla="val 1458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03D9" id="Šípka: kruhová 16" o:spid="_x0000_s1026" style="position:absolute;margin-left:87.15pt;margin-top:18pt;width:307.5pt;height:111.5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0,14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" path="m178705,692990c205384,412190,960928,186375,1901068,178214v602445,-5230,1172599,81221,1514008,229565l3571672,388170r-18397,119431l3161895,439480r153862,-19266c2980561,299805,2455985,230983,1905274,235166,995892,242073,263782,443053,235798,693474r-57093,-484xe" fillcolor="white [3201]" strokecolor="black [3213]" strokeweight="1pt">
                <v:stroke joinstyle="miter"/>
                <v:path arrowok="t" o:connecttype="custom" o:connectlocs="178705,692990;1901068,178214;3415076,407779;3571672,388170;3553275,507601;3161895,439480;3315757,420214;1905274,235166;235798,693474;178705,692990" o:connectangles="0,0,0,0,0,0,0,0,0,0"/>
              </v:shape>
            </w:pict>
          </mc:Fallback>
        </mc:AlternateContent>
      </w:r>
    </w:p>
    <w:p w:rsidR="00D425A7" w:rsidRDefault="0041423C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ACE445" wp14:editId="30BDF552">
                <wp:simplePos x="0" y="0"/>
                <wp:positionH relativeFrom="column">
                  <wp:posOffset>3646805</wp:posOffset>
                </wp:positionH>
                <wp:positionV relativeFrom="paragraph">
                  <wp:posOffset>14605</wp:posOffset>
                </wp:positionV>
                <wp:extent cx="1873250" cy="867410"/>
                <wp:effectExtent l="0" t="0" r="12700" b="279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867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5D" w:rsidRDefault="004E325D" w:rsidP="00A93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kvázi-zákonodarná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 xml:space="preserve"> výkonná</w:t>
                            </w:r>
                          </w:p>
                          <w:p w:rsidR="004E325D" w:rsidRDefault="004E325D" w:rsidP="004C292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s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amosprávne VZN)</w:t>
                            </w:r>
                          </w:p>
                          <w:p w:rsidR="004E325D" w:rsidRPr="00A936A0" w:rsidRDefault="004E325D" w:rsidP="004C292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sk-SK"/>
                              </w:rPr>
                              <w:drawing>
                                <wp:inline distT="0" distB="0" distL="0" distR="0" wp14:anchorId="6CE3645E" wp14:editId="6A8E4B2E">
                                  <wp:extent cx="416560" cy="416560"/>
                                  <wp:effectExtent l="0" t="0" r="0" b="2540"/>
                                  <wp:docPr id="10" name="Grafický objekt 10" descr="Prednášajú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ecturer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56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sk-SK"/>
                              </w:rPr>
                              <w:drawing>
                                <wp:inline distT="0" distB="0" distL="0" distR="0" wp14:anchorId="797B7465" wp14:editId="102D2E18">
                                  <wp:extent cx="403449" cy="370337"/>
                                  <wp:effectExtent l="0" t="0" r="0" b="0"/>
                                  <wp:docPr id="11" name="Grafický objekt 11" descr="Pracovník v kancelár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fficeworke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636" cy="37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E445" id="Obdĺžnik 5" o:spid="_x0000_s1031" style="position:absolute;left:0;text-align:left;margin-left:287.15pt;margin-top:1.15pt;width:147.5pt;height:68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" fillcolor="white [3201]" strokecolor="black [3213]" strokeweight="1pt">
                <v:textbox>
                  <w:txbxContent>
                    <w:p w:rsidR="004E325D" w:rsidRDefault="004E325D" w:rsidP="00A936A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kvázi-zákonodarná</w:t>
                      </w: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 xml:space="preserve"> výkonná</w:t>
                      </w:r>
                    </w:p>
                    <w:p w:rsidR="004E325D" w:rsidRDefault="004E325D" w:rsidP="004C292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s</w:t>
                      </w: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amosprávne VZN)</w:t>
                      </w:r>
                    </w:p>
                    <w:p w:rsidR="004E325D" w:rsidRPr="00A936A0" w:rsidRDefault="004E325D" w:rsidP="004C292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 w:rsidRPr="00A936A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sk-SK"/>
                        </w:rPr>
                        <w:drawing>
                          <wp:inline distT="0" distB="0" distL="0" distR="0" wp14:anchorId="6CE3645E" wp14:editId="6A8E4B2E">
                            <wp:extent cx="416560" cy="416560"/>
                            <wp:effectExtent l="0" t="0" r="0" b="2540"/>
                            <wp:docPr id="10" name="Grafický objekt 10" descr="Prednášajú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ecturer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560" cy="41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Pr="00A936A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sk-SK"/>
                        </w:rPr>
                        <w:drawing>
                          <wp:inline distT="0" distB="0" distL="0" distR="0" wp14:anchorId="797B7465" wp14:editId="102D2E18">
                            <wp:extent cx="403449" cy="370337"/>
                            <wp:effectExtent l="0" t="0" r="0" b="0"/>
                            <wp:docPr id="11" name="Grafický objekt 11" descr="Pracovník v kancelár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fficeworker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636" cy="37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E9CFB1" wp14:editId="30D1A3C6">
                <wp:simplePos x="0" y="0"/>
                <wp:positionH relativeFrom="column">
                  <wp:posOffset>71755</wp:posOffset>
                </wp:positionH>
                <wp:positionV relativeFrom="paragraph">
                  <wp:posOffset>15875</wp:posOffset>
                </wp:positionV>
                <wp:extent cx="2286000" cy="800100"/>
                <wp:effectExtent l="0" t="0" r="19050" b="19050"/>
                <wp:wrapSquare wrapText="bothSides"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5D" w:rsidRPr="00A936A0" w:rsidRDefault="004E325D" w:rsidP="00D425A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>zákonodarná     výkonná       súdna</w:t>
                            </w:r>
                          </w:p>
                          <w:p w:rsidR="004E325D" w:rsidRPr="00A936A0" w:rsidRDefault="004E325D" w:rsidP="00460E5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 xml:space="preserve">     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sk-SK"/>
                              </w:rPr>
                              <w:drawing>
                                <wp:inline distT="0" distB="0" distL="0" distR="0" wp14:anchorId="1CC57F54" wp14:editId="5FB27E39">
                                  <wp:extent cx="499110" cy="499110"/>
                                  <wp:effectExtent l="0" t="0" r="0" b="0"/>
                                  <wp:docPr id="8" name="Grafický objekt 8" descr="Prednášajú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ecturer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10" cy="49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 xml:space="preserve">         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sk-SK"/>
                              </w:rPr>
                              <w:drawing>
                                <wp:inline distT="0" distB="0" distL="0" distR="0">
                                  <wp:extent cx="588010" cy="539750"/>
                                  <wp:effectExtent l="0" t="0" r="0" b="0"/>
                                  <wp:docPr id="7" name="Grafický objekt 7" descr="Pracovník v kancelár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fficeworke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1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k-SK"/>
                              </w:rPr>
                              <w:t xml:space="preserve">    </w:t>
                            </w:r>
                            <w:r w:rsidRPr="00A936A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val="sk-SK"/>
                              </w:rPr>
                              <w:drawing>
                                <wp:inline distT="0" distB="0" distL="0" distR="0">
                                  <wp:extent cx="530860" cy="530860"/>
                                  <wp:effectExtent l="0" t="0" r="0" b="0"/>
                                  <wp:docPr id="6" name="Grafický objekt 6" descr="Sud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judg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86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CFB1" id="Obdĺžnik 4" o:spid="_x0000_s1032" style="position:absolute;left:0;text-align:left;margin-left:5.65pt;margin-top:1.25pt;width:180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" fillcolor="white [3201]" strokecolor="black [3213]" strokeweight="1pt">
                <v:textbox>
                  <w:txbxContent>
                    <w:p w:rsidR="004E325D" w:rsidRPr="00A936A0" w:rsidRDefault="004E325D" w:rsidP="00D425A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>zákonodarná     výkonná       súdna</w:t>
                      </w:r>
                    </w:p>
                    <w:p w:rsidR="004E325D" w:rsidRPr="00A936A0" w:rsidRDefault="004E325D" w:rsidP="00460E5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</w:pP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 xml:space="preserve">     </w:t>
                      </w:r>
                      <w:r w:rsidRPr="00A936A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sk-SK"/>
                        </w:rPr>
                        <w:drawing>
                          <wp:inline distT="0" distB="0" distL="0" distR="0" wp14:anchorId="1CC57F54" wp14:editId="5FB27E39">
                            <wp:extent cx="499110" cy="499110"/>
                            <wp:effectExtent l="0" t="0" r="0" b="0"/>
                            <wp:docPr id="8" name="Grafický objekt 8" descr="Prednášajú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ecturer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10" cy="49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 xml:space="preserve">         </w:t>
                      </w:r>
                      <w:r w:rsidRPr="00A936A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sk-SK"/>
                        </w:rPr>
                        <w:drawing>
                          <wp:inline distT="0" distB="0" distL="0" distR="0">
                            <wp:extent cx="588010" cy="539750"/>
                            <wp:effectExtent l="0" t="0" r="0" b="0"/>
                            <wp:docPr id="7" name="Grafický objekt 7" descr="Pracovník v kancelár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fficeworker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1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6A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k-SK"/>
                        </w:rPr>
                        <w:t xml:space="preserve">    </w:t>
                      </w:r>
                      <w:r w:rsidRPr="00A936A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val="sk-SK"/>
                        </w:rPr>
                        <w:drawing>
                          <wp:inline distT="0" distB="0" distL="0" distR="0">
                            <wp:extent cx="530860" cy="530860"/>
                            <wp:effectExtent l="0" t="0" r="0" b="0"/>
                            <wp:docPr id="6" name="Grafický objekt 6" descr="Sud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judg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860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25A7" w:rsidRDefault="00D425A7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:rsidR="00460E55" w:rsidRDefault="00460E55" w:rsidP="0042582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A936A0" w:rsidRDefault="00A936A0" w:rsidP="0042582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A936A0" w:rsidRDefault="00A936A0" w:rsidP="0042582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A936A0" w:rsidRPr="00903940" w:rsidRDefault="0041423C" w:rsidP="0041423C">
      <w:pPr>
        <w:spacing w:after="120"/>
        <w:ind w:left="2124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  </w:t>
      </w:r>
      <w:r w:rsidR="00903940" w:rsidRPr="00903940">
        <w:rPr>
          <w:rFonts w:asciiTheme="minorHAnsi" w:hAnsiTheme="minorHAnsi" w:cstheme="minorHAnsi"/>
          <w:bCs/>
          <w:sz w:val="22"/>
          <w:szCs w:val="22"/>
          <w:lang w:val="sk-SK"/>
        </w:rPr>
        <w:t>možný prenos</w:t>
      </w:r>
      <w:r w:rsidR="0090394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časti</w:t>
      </w:r>
      <w:r w:rsidR="00903940" w:rsidRPr="0090394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výkonu 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miestnej </w:t>
      </w:r>
      <w:r w:rsidR="00903940" w:rsidRPr="00903940">
        <w:rPr>
          <w:rFonts w:asciiTheme="minorHAnsi" w:hAnsiTheme="minorHAnsi" w:cstheme="minorHAnsi"/>
          <w:bCs/>
          <w:sz w:val="22"/>
          <w:szCs w:val="22"/>
          <w:lang w:val="sk-SK"/>
        </w:rPr>
        <w:t>štátnej správy</w:t>
      </w:r>
    </w:p>
    <w:p w:rsidR="0041423C" w:rsidRPr="0041423C" w:rsidRDefault="0041423C" w:rsidP="0041423C">
      <w:pPr>
        <w:pStyle w:val="Odsekzoznamu"/>
        <w:numPr>
          <w:ilvl w:val="1"/>
          <w:numId w:val="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41423C">
        <w:rPr>
          <w:rFonts w:asciiTheme="minorHAnsi" w:hAnsiTheme="minorHAnsi" w:cstheme="minorHAnsi"/>
          <w:b/>
          <w:sz w:val="22"/>
          <w:szCs w:val="22"/>
          <w:lang w:val="sk-SK"/>
        </w:rPr>
        <w:lastRenderedPageBreak/>
        <w:t>Prečo vznikla územná samospráva?</w:t>
      </w:r>
      <w:r w:rsidR="00DF0E8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(odpovede sa navzájom prelínajú)</w:t>
      </w:r>
    </w:p>
    <w:p w:rsidR="0042582E" w:rsidRDefault="00856ACC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  <w:u w:val="single"/>
          <w:lang w:val="sk-SK"/>
        </w:rPr>
        <w:t>Lebo h</w:t>
      </w:r>
      <w:r w:rsidR="0041423C">
        <w:rPr>
          <w:rFonts w:asciiTheme="minorHAnsi" w:hAnsiTheme="minorHAnsi" w:cstheme="minorHAnsi"/>
          <w:bCs/>
          <w:sz w:val="22"/>
          <w:szCs w:val="22"/>
          <w:u w:val="single"/>
          <w:lang w:val="sk-SK"/>
        </w:rPr>
        <w:t xml:space="preserve">istoricky ide </w:t>
      </w:r>
      <w:r w:rsidR="008467B7">
        <w:rPr>
          <w:rFonts w:asciiTheme="minorHAnsi" w:hAnsiTheme="minorHAnsi" w:cstheme="minorHAnsi"/>
          <w:bCs/>
          <w:sz w:val="22"/>
          <w:szCs w:val="22"/>
          <w:u w:val="single"/>
          <w:lang w:val="sk-SK"/>
        </w:rPr>
        <w:t>o výsledok snahy komunít na istom území regulovať svoje záležitosti nezávisle od centra</w:t>
      </w:r>
      <w:r w:rsidR="0041268F">
        <w:rPr>
          <w:rFonts w:asciiTheme="minorHAnsi" w:hAnsiTheme="minorHAnsi" w:cstheme="minorHAnsi"/>
          <w:bCs/>
          <w:sz w:val="22"/>
          <w:szCs w:val="22"/>
          <w:u w:val="single"/>
          <w:lang w:val="sk-SK"/>
        </w:rPr>
        <w:t>.</w:t>
      </w:r>
    </w:p>
    <w:p w:rsidR="0042582E" w:rsidRDefault="008467B7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V minulosti sa komunity, spoločenstvá organizovali sami a vytvárali si vlastné pravidlá na život, </w:t>
      </w:r>
      <w:r w:rsidR="0041268F">
        <w:rPr>
          <w:rFonts w:asciiTheme="minorHAnsi" w:hAnsiTheme="minorHAnsi" w:cstheme="minorHAnsi"/>
          <w:bCs/>
          <w:sz w:val="22"/>
          <w:szCs w:val="22"/>
          <w:lang w:val="sk-SK"/>
        </w:rPr>
        <w:t>napríklad aj vo feudalizme. So vznikom absolutistických štátov sa verejná moc koncentrovala viac v rukách panovníka a komunity sa oslabili. P</w:t>
      </w:r>
      <w:r w:rsidR="00DF0E81">
        <w:rPr>
          <w:rFonts w:asciiTheme="minorHAnsi" w:hAnsiTheme="minorHAnsi" w:cstheme="minorHAnsi"/>
          <w:bCs/>
          <w:sz w:val="22"/>
          <w:szCs w:val="22"/>
          <w:lang w:val="sk-SK"/>
        </w:rPr>
        <w:t>otom</w:t>
      </w:r>
      <w:r w:rsidR="0041268F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DF0E81">
        <w:rPr>
          <w:rFonts w:asciiTheme="minorHAnsi" w:hAnsiTheme="minorHAnsi" w:cstheme="minorHAnsi"/>
          <w:bCs/>
          <w:sz w:val="22"/>
          <w:szCs w:val="22"/>
          <w:lang w:val="sk-SK"/>
        </w:rPr>
        <w:t>sa so vznikom chápania jednotlivca ako nositeľa istých práv voči verejnej moci začalo vnímať aj p</w:t>
      </w:r>
      <w:r w:rsidR="00A6630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rávo na samosprávu, ktorým sa vznášal nárok voči centrálnej moci na istú samostatnosť úpravy určitých otázok. </w:t>
      </w:r>
    </w:p>
    <w:p w:rsidR="00082682" w:rsidRDefault="00856ACC" w:rsidP="00856ACC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2. </w:t>
      </w:r>
      <w:r w:rsidRPr="00082682">
        <w:rPr>
          <w:rFonts w:asciiTheme="minorHAnsi" w:hAnsiTheme="minorHAnsi" w:cstheme="minorHAnsi"/>
          <w:bCs/>
          <w:sz w:val="22"/>
          <w:szCs w:val="22"/>
          <w:u w:val="single"/>
          <w:lang w:val="sk-SK"/>
        </w:rPr>
        <w:t>Lebo demokracia má rôzne aspekty a reálne funguje iba vtedy, ak rozhodovanie ide „zdola nahor“, teda od ľudu/ľudí ako zdroja moci.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</w:p>
    <w:p w:rsidR="00856ACC" w:rsidRDefault="00856ACC" w:rsidP="00856ACC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Samospráva posilňuje vzťah medzi zdrojom moci a jeho vykonávateľmi, lebo sú si blízko.</w:t>
      </w:r>
      <w:r w:rsidR="00A6630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V súčasnosti je pojem demokracie spojený s existenciou samosprávy.</w:t>
      </w:r>
    </w:p>
    <w:p w:rsidR="00856ACC" w:rsidRPr="00856ACC" w:rsidRDefault="00856ACC" w:rsidP="00856ACC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3. </w:t>
      </w:r>
      <w:r w:rsidRPr="00082682">
        <w:rPr>
          <w:rFonts w:asciiTheme="minorHAnsi" w:hAnsiTheme="minorHAnsi" w:cstheme="minorHAnsi"/>
          <w:bCs/>
          <w:sz w:val="22"/>
          <w:szCs w:val="22"/>
          <w:u w:val="single"/>
          <w:lang w:val="sk-SK"/>
        </w:rPr>
        <w:t>Lebo deľba moci a jej výhody sa prejavujú nie je len keď je horizontálna</w:t>
      </w:r>
      <w:r w:rsidRPr="00082682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(ZM, VM, SM), ale aj vertikálna (centrum-štátna moc a štátne orgány v. samosprávna moc a jej samosprávne orgány).</w:t>
      </w:r>
    </w:p>
    <w:p w:rsidR="00082682" w:rsidRDefault="00856ACC" w:rsidP="00082682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4</w:t>
      </w:r>
      <w:r w:rsidR="0042582E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. </w:t>
      </w:r>
      <w:r w:rsidRPr="00082682">
        <w:rPr>
          <w:rFonts w:asciiTheme="minorHAnsi" w:hAnsiTheme="minorHAnsi" w:cstheme="minorHAnsi"/>
          <w:bCs/>
          <w:sz w:val="22"/>
          <w:szCs w:val="22"/>
          <w:u w:val="single"/>
          <w:lang w:val="sk-SK"/>
        </w:rPr>
        <w:t>Lebo efektivita výkonu moci sa niekedy zvyšuje decentralizáciou.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</w:p>
    <w:p w:rsidR="00856ACC" w:rsidRDefault="00082682" w:rsidP="00082682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Princíp subsidiarity je založený na tom, že úlohy, ktoré môže vykonať „menšia“ jednotka majú ostať na nej a „väčšia“ alebo „vyššia“ jednotka ich má obstarať vtedy, ak na to „menšia“ jednotka nie je z rôznych dôvodov vhodná. Tento princíp sa aplikuje všeobecne, nie len vo vzťahu štátu a samosprávy. Zároveň súvisí s posilňovaním demokracie.</w:t>
      </w:r>
    </w:p>
    <w:p w:rsidR="0042582E" w:rsidRDefault="0042582E" w:rsidP="003E0FED">
      <w:pPr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1.2. </w:t>
      </w:r>
      <w:r w:rsidR="00A66304">
        <w:rPr>
          <w:rFonts w:asciiTheme="minorHAnsi" w:hAnsiTheme="minorHAnsi" w:cstheme="minorHAnsi"/>
          <w:b/>
          <w:sz w:val="22"/>
          <w:szCs w:val="22"/>
          <w:lang w:val="sk-SK"/>
        </w:rPr>
        <w:t>Čo je to teda územná samospráva?</w:t>
      </w:r>
    </w:p>
    <w:p w:rsidR="0042582E" w:rsidRDefault="0042582E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- </w:t>
      </w:r>
      <w:r w:rsidR="00A6630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v právnom zmysle ide o produkt štátu, ktorý na ústavnej alebo zákonnej úrovni vytvorí samosprávne jednotky a povie im, čo si môžu spravovať sami. Každá pôsobnosť jednotky územnej samosprávy je </w:t>
      </w:r>
      <w:r w:rsidR="00A66304" w:rsidRPr="00A66304">
        <w:rPr>
          <w:rFonts w:asciiTheme="minorHAnsi" w:hAnsiTheme="minorHAnsi" w:cstheme="minorHAnsi"/>
          <w:bCs/>
          <w:i/>
          <w:iCs/>
          <w:sz w:val="22"/>
          <w:szCs w:val="22"/>
          <w:lang w:val="sk-SK"/>
        </w:rPr>
        <w:t>v tomto zmysle</w:t>
      </w:r>
      <w:r w:rsidR="00A6630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akoby prenesená od štátu, aj tá, ktorú označujeme za </w:t>
      </w:r>
      <w:proofErr w:type="spellStart"/>
      <w:r w:rsidR="00A66304">
        <w:rPr>
          <w:rFonts w:asciiTheme="minorHAnsi" w:hAnsiTheme="minorHAnsi" w:cstheme="minorHAnsi"/>
          <w:bCs/>
          <w:sz w:val="22"/>
          <w:szCs w:val="22"/>
          <w:lang w:val="sk-SK"/>
        </w:rPr>
        <w:t>originárnu</w:t>
      </w:r>
      <w:proofErr w:type="spellEnd"/>
      <w:r w:rsidR="00A66304">
        <w:rPr>
          <w:rFonts w:asciiTheme="minorHAnsi" w:hAnsiTheme="minorHAnsi" w:cstheme="minorHAnsi"/>
          <w:bCs/>
          <w:sz w:val="22"/>
          <w:szCs w:val="22"/>
          <w:lang w:val="sk-SK"/>
        </w:rPr>
        <w:t>, teda pôvodnú.</w:t>
      </w:r>
    </w:p>
    <w:p w:rsidR="0042582E" w:rsidRDefault="0042582E" w:rsidP="00A66304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- </w:t>
      </w:r>
      <w:r w:rsidR="00A6630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v politickom zmysle je to subjekt paralelný k štátu a môžeme hovoriť </w:t>
      </w:r>
      <w:r w:rsidR="006009F3">
        <w:rPr>
          <w:rFonts w:asciiTheme="minorHAnsi" w:hAnsiTheme="minorHAnsi" w:cstheme="minorHAnsi"/>
          <w:bCs/>
          <w:sz w:val="22"/>
          <w:szCs w:val="22"/>
          <w:lang w:val="sk-SK"/>
        </w:rPr>
        <w:t>o nejakej pôsobnosti územnej komunity, ktorú má mať „z povahy veci“.</w:t>
      </w:r>
    </w:p>
    <w:p w:rsidR="0042582E" w:rsidRDefault="0042582E" w:rsidP="003E0FED">
      <w:pPr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1.3. </w:t>
      </w:r>
      <w:r w:rsidR="006009F3">
        <w:rPr>
          <w:rFonts w:asciiTheme="minorHAnsi" w:hAnsiTheme="minorHAnsi" w:cstheme="minorHAnsi"/>
          <w:b/>
          <w:sz w:val="22"/>
          <w:szCs w:val="22"/>
          <w:lang w:val="sk-SK"/>
        </w:rPr>
        <w:t xml:space="preserve">Čo teda ale samosprávne orgány robia, akú majú </w:t>
      </w:r>
      <w:r w:rsidR="00380688">
        <w:rPr>
          <w:rFonts w:asciiTheme="minorHAnsi" w:hAnsiTheme="minorHAnsi" w:cstheme="minorHAnsi"/>
          <w:b/>
          <w:sz w:val="22"/>
          <w:szCs w:val="22"/>
          <w:lang w:val="sk-SK"/>
        </w:rPr>
        <w:t>(</w:t>
      </w:r>
      <w:r w:rsidR="001E14D8">
        <w:rPr>
          <w:rFonts w:asciiTheme="minorHAnsi" w:hAnsiTheme="minorHAnsi" w:cstheme="minorHAnsi"/>
          <w:b/>
          <w:sz w:val="22"/>
          <w:szCs w:val="22"/>
          <w:lang w:val="sk-SK"/>
        </w:rPr>
        <w:t>konceptuálne</w:t>
      </w:r>
      <w:r w:rsidR="00380688">
        <w:rPr>
          <w:rFonts w:asciiTheme="minorHAnsi" w:hAnsiTheme="minorHAnsi" w:cstheme="minorHAnsi"/>
          <w:b/>
          <w:sz w:val="22"/>
          <w:szCs w:val="22"/>
          <w:lang w:val="sk-SK"/>
        </w:rPr>
        <w:t>)</w:t>
      </w:r>
      <w:r w:rsidR="001E14D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6009F3">
        <w:rPr>
          <w:rFonts w:asciiTheme="minorHAnsi" w:hAnsiTheme="minorHAnsi" w:cstheme="minorHAnsi"/>
          <w:b/>
          <w:sz w:val="22"/>
          <w:szCs w:val="22"/>
          <w:lang w:val="sk-SK"/>
        </w:rPr>
        <w:t>pôsobnosť?</w:t>
      </w:r>
    </w:p>
    <w:p w:rsidR="006009F3" w:rsidRDefault="006009F3" w:rsidP="0042582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Podľa toho, ako pojmov vnímame samosprávu, tak odpovedáme na túto otázku:</w:t>
      </w:r>
    </w:p>
    <w:p w:rsidR="0074552D" w:rsidRPr="00F07825" w:rsidRDefault="0074552D" w:rsidP="00380688">
      <w:pPr>
        <w:pStyle w:val="Odsekzoznamu"/>
        <w:numPr>
          <w:ilvl w:val="0"/>
          <w:numId w:val="5"/>
        </w:numPr>
        <w:spacing w:after="120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6009F3">
        <w:rPr>
          <w:rFonts w:asciiTheme="minorHAnsi" w:hAnsiTheme="minorHAnsi" w:cstheme="minorHAnsi"/>
          <w:sz w:val="22"/>
          <w:szCs w:val="22"/>
          <w:lang w:val="sk-SK"/>
        </w:rPr>
        <w:t xml:space="preserve">Miestna samospráva označuje právo a spôsobilosť miestnych orgánov </w:t>
      </w:r>
      <w:r w:rsidRPr="006009F3">
        <w:rPr>
          <w:rFonts w:asciiTheme="minorHAnsi" w:hAnsiTheme="minorHAnsi" w:cstheme="minorHAnsi"/>
          <w:i/>
          <w:iCs/>
          <w:sz w:val="22"/>
          <w:szCs w:val="22"/>
          <w:lang w:val="sk-SK"/>
        </w:rPr>
        <w:t xml:space="preserve">v medziach zákona </w:t>
      </w:r>
      <w:r w:rsidRPr="006009F3">
        <w:rPr>
          <w:rFonts w:asciiTheme="minorHAnsi" w:hAnsiTheme="minorHAnsi" w:cstheme="minorHAnsi"/>
          <w:sz w:val="22"/>
          <w:szCs w:val="22"/>
          <w:lang w:val="sk-SK"/>
        </w:rPr>
        <w:t xml:space="preserve">spravovať a riadiť podstatnú časť </w:t>
      </w:r>
      <w:r w:rsidRPr="006009F3">
        <w:rPr>
          <w:rFonts w:asciiTheme="minorHAnsi" w:hAnsiTheme="minorHAnsi" w:cstheme="minorHAnsi"/>
          <w:b/>
          <w:bCs/>
          <w:sz w:val="22"/>
          <w:szCs w:val="22"/>
          <w:lang w:val="sk-SK"/>
        </w:rPr>
        <w:t>verejných záležitostí v rámci ich kompetencií a v záujme miestneho obyvateľstva</w:t>
      </w:r>
      <w:r w:rsidRPr="006009F3">
        <w:rPr>
          <w:rFonts w:asciiTheme="minorHAnsi" w:hAnsiTheme="minorHAnsi" w:cstheme="minorHAnsi"/>
          <w:sz w:val="22"/>
          <w:szCs w:val="22"/>
          <w:lang w:val="sk-SK"/>
        </w:rPr>
        <w:t xml:space="preserve"> (čl. 3 ods. 1 Európskej charty miestnej samosprávy</w:t>
      </w:r>
      <w:r>
        <w:rPr>
          <w:rFonts w:asciiTheme="minorHAnsi" w:hAnsiTheme="minorHAnsi" w:cstheme="minorHAnsi"/>
          <w:sz w:val="22"/>
          <w:szCs w:val="22"/>
          <w:lang w:val="sk-SK"/>
        </w:rPr>
        <w:t>, vznikla 1985, SR ratifikovala a vyhlásila v 2000</w:t>
      </w:r>
      <w:r w:rsidRPr="006009F3">
        <w:rPr>
          <w:rFonts w:asciiTheme="minorHAnsi" w:hAnsiTheme="minorHAnsi" w:cstheme="minorHAnsi"/>
          <w:sz w:val="22"/>
          <w:szCs w:val="22"/>
          <w:lang w:val="sk-SK"/>
        </w:rPr>
        <w:t>)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F07825" w:rsidRPr="003714B8" w:rsidRDefault="006009F3" w:rsidP="00380688">
      <w:pPr>
        <w:pStyle w:val="Odsekzoznamu"/>
        <w:numPr>
          <w:ilvl w:val="0"/>
          <w:numId w:val="5"/>
        </w:numPr>
        <w:spacing w:before="240" w:after="120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6009F3">
        <w:rPr>
          <w:rFonts w:asciiTheme="minorHAnsi" w:hAnsiTheme="minorHAnsi" w:cstheme="minorHAnsi"/>
          <w:bCs/>
          <w:sz w:val="22"/>
          <w:szCs w:val="22"/>
          <w:lang w:val="sk-SK"/>
        </w:rPr>
        <w:t>Samospráva a samosprávna pôsobnosť je čokoľvek, čo zákon (teda štát) takto zadefinuje.</w:t>
      </w:r>
    </w:p>
    <w:p w:rsidR="006009F3" w:rsidRPr="006009F3" w:rsidRDefault="006009F3" w:rsidP="00380688">
      <w:pPr>
        <w:pStyle w:val="Odsekzoznamu"/>
        <w:numPr>
          <w:ilvl w:val="0"/>
          <w:numId w:val="5"/>
        </w:numPr>
        <w:spacing w:after="120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6009F3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Obec samostatne rozhoduje a uskutočňuje všetky úkony súvisiace so správou obce a jej majetku, všetky záležitosti, ktoré </w:t>
      </w:r>
      <w:r w:rsidRPr="006009F3">
        <w:rPr>
          <w:rFonts w:asciiTheme="minorHAnsi" w:hAnsiTheme="minorHAnsi" w:cstheme="minorHAnsi"/>
          <w:b/>
          <w:bCs/>
          <w:sz w:val="22"/>
          <w:szCs w:val="22"/>
          <w:lang w:val="sk-SK"/>
        </w:rPr>
        <w:t>ako jej samosprávnu pôsobnosť upravuje osobitný zákon, ak takéto úkony podľa zákona nevykonáva štát</w:t>
      </w:r>
      <w:r w:rsidRPr="006009F3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alebo iná právnická osoba alebo fyzická osoba</w:t>
      </w:r>
      <w:r w:rsidRPr="006009F3">
        <w:rPr>
          <w:rFonts w:asciiTheme="minorHAnsi" w:hAnsiTheme="minorHAnsi" w:cstheme="minorHAnsi"/>
          <w:bCs/>
          <w:i/>
          <w:iCs/>
          <w:sz w:val="22"/>
          <w:szCs w:val="22"/>
          <w:lang w:val="sk-SK"/>
        </w:rPr>
        <w:t xml:space="preserve"> </w:t>
      </w:r>
      <w:r w:rsidRPr="006009F3">
        <w:rPr>
          <w:rFonts w:asciiTheme="minorHAnsi" w:hAnsiTheme="minorHAnsi" w:cstheme="minorHAnsi"/>
          <w:bCs/>
          <w:sz w:val="22"/>
          <w:szCs w:val="22"/>
          <w:lang w:val="sk-SK"/>
        </w:rPr>
        <w:t>(§ 4 ods. 1 zákona o obecnom zriadení)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. Táto odpoveď je konkretizáciou p</w:t>
      </w:r>
      <w:r w:rsidR="0074552D">
        <w:rPr>
          <w:rFonts w:asciiTheme="minorHAnsi" w:hAnsiTheme="minorHAnsi" w:cstheme="minorHAnsi"/>
          <w:bCs/>
          <w:sz w:val="22"/>
          <w:szCs w:val="22"/>
          <w:lang w:val="sk-SK"/>
        </w:rPr>
        <w:t>redošle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všeobecnej, ale aj formalistickej odpovede</w:t>
      </w:r>
      <w:r w:rsidR="00063709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ale dáva nám aj </w:t>
      </w:r>
      <w:proofErr w:type="spellStart"/>
      <w:r w:rsidR="00063709">
        <w:rPr>
          <w:rFonts w:asciiTheme="minorHAnsi" w:hAnsiTheme="minorHAnsi" w:cstheme="minorHAnsi"/>
          <w:bCs/>
          <w:sz w:val="22"/>
          <w:szCs w:val="22"/>
          <w:lang w:val="sk-SK"/>
        </w:rPr>
        <w:t>vodítko</w:t>
      </w:r>
      <w:proofErr w:type="spellEnd"/>
      <w:r w:rsidR="00063709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ako rozpoznať </w:t>
      </w:r>
      <w:proofErr w:type="spellStart"/>
      <w:r w:rsidR="0074552D">
        <w:rPr>
          <w:rFonts w:asciiTheme="minorHAnsi" w:hAnsiTheme="minorHAnsi" w:cstheme="minorHAnsi"/>
          <w:bCs/>
          <w:sz w:val="22"/>
          <w:szCs w:val="22"/>
          <w:lang w:val="sk-SK"/>
        </w:rPr>
        <w:t>originárnu</w:t>
      </w:r>
      <w:proofErr w:type="spellEnd"/>
      <w:r w:rsidR="0074552D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063709">
        <w:rPr>
          <w:rFonts w:asciiTheme="minorHAnsi" w:hAnsiTheme="minorHAnsi" w:cstheme="minorHAnsi"/>
          <w:bCs/>
          <w:sz w:val="22"/>
          <w:szCs w:val="22"/>
          <w:lang w:val="sk-SK"/>
        </w:rPr>
        <w:t>samosprávnu pôsobnos</w:t>
      </w:r>
      <w:r w:rsidR="0074552D">
        <w:rPr>
          <w:rFonts w:asciiTheme="minorHAnsi" w:hAnsiTheme="minorHAnsi" w:cstheme="minorHAnsi"/>
          <w:bCs/>
          <w:sz w:val="22"/>
          <w:szCs w:val="22"/>
          <w:lang w:val="sk-SK"/>
        </w:rPr>
        <w:t>ť – je ňou pôsobnosť obce, ktorá nie je označená ako výkon štátnej správy.</w:t>
      </w:r>
    </w:p>
    <w:p w:rsidR="006009F3" w:rsidRPr="006009F3" w:rsidRDefault="00380688" w:rsidP="00380688">
      <w:pPr>
        <w:pStyle w:val="Odsekzoznamu"/>
        <w:numPr>
          <w:ilvl w:val="0"/>
          <w:numId w:val="5"/>
        </w:numPr>
        <w:spacing w:after="120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sk-SK"/>
        </w:rPr>
        <w:drawing>
          <wp:anchor distT="0" distB="0" distL="114300" distR="114300" simplePos="0" relativeHeight="251674624" behindDoc="1" locked="0" layoutInCell="1" allowOverlap="1" wp14:anchorId="72BF27ED" wp14:editId="2A6BB37F">
            <wp:simplePos x="0" y="0"/>
            <wp:positionH relativeFrom="column">
              <wp:posOffset>5348605</wp:posOffset>
            </wp:positionH>
            <wp:positionV relativeFrom="paragraph">
              <wp:posOffset>722630</wp:posOffset>
            </wp:positionV>
            <wp:extent cx="298450" cy="298450"/>
            <wp:effectExtent l="0" t="0" r="0" b="6350"/>
            <wp:wrapTight wrapText="bothSides">
              <wp:wrapPolygon edited="0">
                <wp:start x="12409" y="0"/>
                <wp:lineTo x="1379" y="6894"/>
                <wp:lineTo x="1379" y="9651"/>
                <wp:lineTo x="8272" y="20681"/>
                <wp:lineTo x="13787" y="20681"/>
                <wp:lineTo x="19302" y="5515"/>
                <wp:lineTo x="17923" y="0"/>
                <wp:lineTo x="12409" y="0"/>
              </wp:wrapPolygon>
            </wp:wrapTight>
            <wp:docPr id="19" name="Grafický objekt 19" descr="Kur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icke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sz w:val="22"/>
          <w:szCs w:val="22"/>
          <w:lang w:val="sk-SK"/>
        </w:rPr>
        <w:drawing>
          <wp:anchor distT="0" distB="0" distL="114300" distR="114300" simplePos="0" relativeHeight="251675648" behindDoc="0" locked="0" layoutInCell="1" allowOverlap="1" wp14:anchorId="5529E033">
            <wp:simplePos x="0" y="0"/>
            <wp:positionH relativeFrom="column">
              <wp:posOffset>5075555</wp:posOffset>
            </wp:positionH>
            <wp:positionV relativeFrom="paragraph">
              <wp:posOffset>709295</wp:posOffset>
            </wp:positionV>
            <wp:extent cx="311150" cy="311150"/>
            <wp:effectExtent l="0" t="0" r="0" b="0"/>
            <wp:wrapSquare wrapText="bothSides"/>
            <wp:docPr id="20" name="Grafický objekt 20" descr="Koh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ooster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sz w:val="22"/>
          <w:szCs w:val="22"/>
          <w:lang w:val="sk-SK"/>
        </w:rPr>
        <w:drawing>
          <wp:anchor distT="0" distB="0" distL="114300" distR="114300" simplePos="0" relativeHeight="251670528" behindDoc="1" locked="0" layoutInCell="1" allowOverlap="1" wp14:anchorId="3B2B5BA5">
            <wp:simplePos x="0" y="0"/>
            <wp:positionH relativeFrom="column">
              <wp:posOffset>4783455</wp:posOffset>
            </wp:positionH>
            <wp:positionV relativeFrom="paragraph">
              <wp:posOffset>709930</wp:posOffset>
            </wp:positionV>
            <wp:extent cx="292100" cy="292100"/>
            <wp:effectExtent l="0" t="0" r="0" b="0"/>
            <wp:wrapTight wrapText="bothSides">
              <wp:wrapPolygon edited="0">
                <wp:start x="9861" y="0"/>
                <wp:lineTo x="1409" y="5635"/>
                <wp:lineTo x="1409" y="8452"/>
                <wp:lineTo x="7043" y="19722"/>
                <wp:lineTo x="12678" y="19722"/>
                <wp:lineTo x="18313" y="4226"/>
                <wp:lineTo x="18313" y="0"/>
                <wp:lineTo x="9861" y="0"/>
              </wp:wrapPolygon>
            </wp:wrapTight>
            <wp:docPr id="17" name="Grafický objekt 17" descr="Kur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icke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52D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Pôsobnosť územnej samosprávy sa vzťahuje </w:t>
      </w:r>
      <w:r w:rsidR="0074552D" w:rsidRPr="0074552D">
        <w:rPr>
          <w:rFonts w:asciiTheme="minorHAnsi" w:hAnsiTheme="minorHAnsi" w:cstheme="minorHAnsi"/>
          <w:b/>
          <w:sz w:val="22"/>
          <w:szCs w:val="22"/>
          <w:lang w:val="sk-SK"/>
        </w:rPr>
        <w:t>na veci identity obce a vyššieho územného celku</w:t>
      </w:r>
      <w:r w:rsidR="0074552D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, ktoré si ale obec alebo VÚC neupravuje v rozpore so zákonom. Teda obec/VÚC priamo z ústavy môže vykonávať pôsobnosť v otázkach spravovania komunity. </w:t>
      </w:r>
      <w:r w:rsidR="0074552D" w:rsidRPr="000F253F">
        <w:rPr>
          <w:rFonts w:asciiTheme="minorHAnsi" w:hAnsiTheme="minorHAnsi" w:cstheme="minorHAnsi"/>
          <w:b/>
          <w:sz w:val="22"/>
          <w:szCs w:val="22"/>
          <w:lang w:val="sk-SK"/>
        </w:rPr>
        <w:t>Limitom je len to, že úprava nesmie byť v rozpore so zákonom a ústavou</w:t>
      </w:r>
      <w:r w:rsidR="0074552D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– najmä nesmie porušovať ústavné práva (obmedzovať ich ale môže). Príklad: regulácia chovu sliepok na balkónoch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Pr="00380688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14D8" w:rsidRDefault="001E14D8" w:rsidP="0042582E">
      <w:pPr>
        <w:spacing w:before="240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1.4. Čo je to obec a VÚC v skratke?</w:t>
      </w:r>
    </w:p>
    <w:p w:rsidR="001E14D8" w:rsidRPr="001E14D8" w:rsidRDefault="001E14D8" w:rsidP="0042582E">
      <w:pPr>
        <w:spacing w:before="240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Sú to verejnoprávne korporácie, ktoré majú samosprávnu pôsobnosť, ale sú aj správnymi celkami. Združujú osoby s trvalým pobytom na svojom území. Majú aj právnu formu právnických osôb</w:t>
      </w:r>
      <w:r w:rsidR="00AE1C86">
        <w:rPr>
          <w:rFonts w:asciiTheme="minorHAnsi" w:hAnsiTheme="minorHAnsi" w:cstheme="minorHAnsi"/>
          <w:bCs/>
          <w:sz w:val="22"/>
          <w:szCs w:val="22"/>
          <w:lang w:val="sk-SK"/>
        </w:rPr>
        <w:t>.</w:t>
      </w:r>
    </w:p>
    <w:p w:rsidR="0042582E" w:rsidRPr="00580D33" w:rsidRDefault="0042582E" w:rsidP="0042582E">
      <w:pPr>
        <w:spacing w:before="240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580D33">
        <w:rPr>
          <w:rFonts w:asciiTheme="minorHAnsi" w:hAnsiTheme="minorHAnsi" w:cstheme="minorHAnsi"/>
          <w:b/>
          <w:sz w:val="22"/>
          <w:szCs w:val="22"/>
          <w:lang w:val="sk-SK"/>
        </w:rPr>
        <w:lastRenderedPageBreak/>
        <w:t xml:space="preserve">2. </w:t>
      </w:r>
      <w:proofErr w:type="spellStart"/>
      <w:r w:rsidR="001E14D8">
        <w:rPr>
          <w:rFonts w:asciiTheme="minorHAnsi" w:hAnsiTheme="minorHAnsi" w:cstheme="minorHAnsi"/>
          <w:b/>
          <w:sz w:val="22"/>
          <w:szCs w:val="22"/>
          <w:lang w:val="sk-SK"/>
        </w:rPr>
        <w:t>Originárna</w:t>
      </w:r>
      <w:proofErr w:type="spellEnd"/>
      <w:r w:rsidR="001E14D8">
        <w:rPr>
          <w:rFonts w:asciiTheme="minorHAnsi" w:hAnsiTheme="minorHAnsi" w:cstheme="minorHAnsi"/>
          <w:b/>
          <w:sz w:val="22"/>
          <w:szCs w:val="22"/>
          <w:lang w:val="sk-SK"/>
        </w:rPr>
        <w:t xml:space="preserve"> (pôvodná) pôsobnosť obcí a prenesený výkon štátnej správy</w:t>
      </w:r>
    </w:p>
    <w:bookmarkEnd w:id="0"/>
    <w:p w:rsidR="000F253F" w:rsidRPr="000F253F" w:rsidRDefault="000F253F" w:rsidP="001E14D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 a VÚC je pôsobí ako normotvorca sám za seba, kedy spravuje za seba záležitosti svojich obyvateľov. Táto pôsobnosť je pôvodná a zákon vymedzuje všeobecne oblasti, v ktorých má obec a </w:t>
      </w:r>
      <w:r w:rsidRPr="000F253F">
        <w:rPr>
          <w:rFonts w:asciiTheme="minorHAnsi" w:hAnsiTheme="minorHAnsi" w:cstheme="minorHAnsi"/>
          <w:sz w:val="22"/>
          <w:szCs w:val="22"/>
        </w:rPr>
        <w:t xml:space="preserve">VÚC takúto pôsobnosť. </w:t>
      </w:r>
      <w:proofErr w:type="spellStart"/>
      <w:r w:rsidRPr="000F253F">
        <w:rPr>
          <w:rFonts w:asciiTheme="minorHAnsi" w:hAnsiTheme="minorHAnsi" w:cstheme="minorHAnsi"/>
          <w:sz w:val="22"/>
          <w:szCs w:val="22"/>
        </w:rPr>
        <w:t>Príkladmo</w:t>
      </w:r>
      <w:proofErr w:type="spellEnd"/>
      <w:r w:rsidRPr="000F253F">
        <w:rPr>
          <w:rFonts w:asciiTheme="minorHAnsi" w:hAnsiTheme="minorHAnsi" w:cstheme="minorHAnsi"/>
          <w:sz w:val="22"/>
          <w:szCs w:val="22"/>
        </w:rPr>
        <w:t>: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hospodárenie s majetkom obce,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schvaľovanie rozpočtu a záverečného účtu,</w:t>
      </w:r>
    </w:p>
    <w:p w:rsidR="000F253F" w:rsidRPr="000F253F" w:rsidRDefault="000F253F" w:rsidP="004E325D">
      <w:pPr>
        <w:pStyle w:val="Bezriadkovani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ukladanie a správa miestnych daní,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usmerňovanie ekonomickej činnosti v obci,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výstavba a údržba miestnych komunikácií, verejných priestranstiev, cintorína, športových zariadení,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verejnoprospešné služby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schvaľovanie územnoplánovacej dokumentácie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>abezpečovanie verejného poriadku v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>obci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0F253F" w:rsidRPr="000F253F" w:rsidRDefault="000F253F" w:rsidP="000F253F">
      <w:pPr>
        <w:pStyle w:val="Bezriadkovania"/>
        <w:ind w:left="720"/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</w:pPr>
    </w:p>
    <w:p w:rsidR="000F253F" w:rsidRDefault="000F253F" w:rsidP="000F253F">
      <w:pPr>
        <w:pStyle w:val="Bezriadkovania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Už vyššie bol 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 xml:space="preserve">spomenutý princíp, že 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a</w:t>
      </w:r>
      <w:r w:rsidRPr="000F253F">
        <w:rPr>
          <w:rFonts w:asciiTheme="minorHAnsi" w:hAnsiTheme="minorHAnsi" w:cstheme="minorHAnsi"/>
          <w:b/>
          <w:bCs/>
          <w:sz w:val="22"/>
          <w:szCs w:val="22"/>
          <w:lang w:val="sk-SK"/>
        </w:rPr>
        <w:t>k zákon pri úprave pôsobnosti obce neustanovuje, že ide o výkon prenesenej pôsobnosti štátnej správy, platí, že ide o výkon samosprávnej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, teda pôvodnej</w:t>
      </w:r>
      <w:r w:rsidRPr="000F253F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pôsobnosti obce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>.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0F253F" w:rsidRDefault="000F253F" w:rsidP="000F253F">
      <w:pPr>
        <w:pStyle w:val="Bezriadkovania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0F253F" w:rsidRDefault="000F253F" w:rsidP="000F253F">
      <w:pPr>
        <w:pStyle w:val="Bezriadkovania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VÚC na územne väčšej úrovni, ale nie nadriadene obci má pôvodnú pôsobnosť napríklad takúto:</w:t>
      </w:r>
    </w:p>
    <w:p w:rsidR="000F253F" w:rsidRDefault="000F253F" w:rsidP="000F253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>abezpeč</w:t>
      </w:r>
      <w:r>
        <w:rPr>
          <w:rFonts w:asciiTheme="minorHAnsi" w:hAnsiTheme="minorHAnsi" w:cstheme="minorHAnsi"/>
          <w:sz w:val="22"/>
          <w:szCs w:val="22"/>
          <w:lang w:val="sk-SK"/>
        </w:rPr>
        <w:t>enie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 xml:space="preserve"> tvorb</w:t>
      </w:r>
      <w:r>
        <w:rPr>
          <w:rFonts w:asciiTheme="minorHAnsi" w:hAnsiTheme="minorHAnsi" w:cstheme="minorHAnsi"/>
          <w:sz w:val="22"/>
          <w:szCs w:val="22"/>
          <w:lang w:val="sk-SK"/>
        </w:rPr>
        <w:t>y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 xml:space="preserve"> a plneni</w:t>
      </w:r>
      <w:r>
        <w:rPr>
          <w:rFonts w:asciiTheme="minorHAnsi" w:hAnsiTheme="minorHAnsi" w:cstheme="minorHAnsi"/>
          <w:sz w:val="22"/>
          <w:szCs w:val="22"/>
          <w:lang w:val="sk-SK"/>
        </w:rPr>
        <w:t>a</w:t>
      </w:r>
      <w:r w:rsidRPr="000F253F">
        <w:rPr>
          <w:rFonts w:asciiTheme="minorHAnsi" w:hAnsiTheme="minorHAnsi" w:cstheme="minorHAnsi"/>
          <w:sz w:val="22"/>
          <w:szCs w:val="22"/>
          <w:lang w:val="sk-SK"/>
        </w:rPr>
        <w:t xml:space="preserve"> programu sociálneho, ekonomického a kultúrneho rozvoja územia samosprávneho kraja</w:t>
      </w:r>
      <w:r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:rsidR="000F253F" w:rsidRDefault="000F253F" w:rsidP="000F253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vykonávanie plánovacích činnosti týkajúcich sa územia samosprávneho kraja,</w:t>
      </w:r>
    </w:p>
    <w:p w:rsidR="000F253F" w:rsidRDefault="000F253F" w:rsidP="000F253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obstarávanie a schvaľovanie územnoplánovacích podkladov,</w:t>
      </w:r>
    </w:p>
    <w:p w:rsidR="000F253F" w:rsidRDefault="000F253F" w:rsidP="000F253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F253F">
        <w:rPr>
          <w:rFonts w:asciiTheme="minorHAnsi" w:hAnsiTheme="minorHAnsi" w:cstheme="minorHAnsi"/>
          <w:sz w:val="22"/>
          <w:szCs w:val="22"/>
          <w:lang w:val="sk-SK"/>
        </w:rPr>
        <w:t>podieľanie sa na tvorbe a ochrane životného prostredia,</w:t>
      </w:r>
    </w:p>
    <w:p w:rsidR="000F253F" w:rsidRPr="000F253F" w:rsidRDefault="000F253F" w:rsidP="000F253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utváranie podmienok na rozvoj cestovného ruchu.</w:t>
      </w:r>
    </w:p>
    <w:p w:rsidR="000F253F" w:rsidRDefault="000F253F" w:rsidP="000F253F">
      <w:pPr>
        <w:pStyle w:val="Bezriadkovania"/>
        <w:rPr>
          <w:rFonts w:asciiTheme="minorHAnsi" w:hAnsiTheme="minorHAnsi" w:cstheme="minorHAnsi"/>
          <w:sz w:val="22"/>
          <w:szCs w:val="22"/>
          <w:lang w:val="sk-SK"/>
        </w:rPr>
      </w:pPr>
    </w:p>
    <w:p w:rsidR="006572EF" w:rsidRDefault="001E14D8" w:rsidP="006572EF">
      <w:pPr>
        <w:pStyle w:val="Bezriadkovania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E14D8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 xml:space="preserve">Na obec možno zákonom preniesť niektoré úlohy štátnej správy, ak je ich plnenie týmto spôsobom </w:t>
      </w:r>
      <w:r w:rsidRPr="001E14D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sk-SK"/>
        </w:rPr>
        <w:t>racionálnejšie a efektívnejšie</w:t>
      </w:r>
      <w:r w:rsidRPr="001E14D8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14D8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>S prenesením úloh na obec štát poskytne obci potrebné finančné a iné materiálne prostriedky</w:t>
      </w:r>
      <w:r w:rsidR="000F253F" w:rsidRPr="006572EF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>.</w:t>
      </w:r>
      <w:r w:rsidRPr="006572EF">
        <w:rPr>
          <w:rFonts w:asciiTheme="minorHAnsi" w:hAnsiTheme="minorHAnsi" w:cstheme="minorHAnsi"/>
          <w:sz w:val="22"/>
          <w:szCs w:val="22"/>
          <w:lang w:val="sk-SK"/>
        </w:rPr>
        <w:t xml:space="preserve"> Kľúčový je tu </w:t>
      </w:r>
      <w:r w:rsidRPr="001E14D8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 xml:space="preserve">tzv. malý kompetenčný zákon (z. č. 416/2001 </w:t>
      </w:r>
      <w:proofErr w:type="spellStart"/>
      <w:r w:rsidRPr="001E14D8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>Z.z</w:t>
      </w:r>
      <w:proofErr w:type="spellEnd"/>
      <w:r w:rsidRPr="001E14D8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>.</w:t>
      </w:r>
      <w:r w:rsidR="006572EF" w:rsidRPr="006572EF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 xml:space="preserve"> </w:t>
      </w:r>
      <w:r w:rsidR="006572EF" w:rsidRPr="006572EF">
        <w:rPr>
          <w:rFonts w:asciiTheme="minorHAnsi" w:hAnsiTheme="minorHAnsi" w:cstheme="minorHAnsi"/>
          <w:sz w:val="22"/>
          <w:szCs w:val="22"/>
          <w:lang w:val="sk-SK"/>
        </w:rPr>
        <w:t>o prechode niektorých pôsobností z orgánov štátnej správy na obce a na vyššie územné celky</w:t>
      </w:r>
      <w:r w:rsidRPr="001E14D8">
        <w:rPr>
          <w:rFonts w:asciiTheme="minorHAnsi" w:eastAsiaTheme="minorHAnsi" w:hAnsiTheme="minorHAnsi" w:cstheme="minorHAnsi"/>
          <w:color w:val="000000"/>
          <w:sz w:val="22"/>
          <w:szCs w:val="22"/>
          <w:lang w:val="sk-SK"/>
        </w:rPr>
        <w:t>) prenáša na obce a VÚC výkon štátnej správy s výslovným označením, že ide o štátnu správu</w:t>
      </w:r>
      <w:r w:rsidR="000F253F" w:rsidRPr="006572EF">
        <w:rPr>
          <w:rFonts w:asciiTheme="minorHAnsi" w:hAnsiTheme="minorHAnsi" w:cstheme="minorHAnsi"/>
          <w:sz w:val="22"/>
          <w:szCs w:val="22"/>
          <w:lang w:val="sk-SK"/>
        </w:rPr>
        <w:t>. Ide na</w:t>
      </w:r>
      <w:r w:rsidR="006572EF" w:rsidRPr="006572EF">
        <w:rPr>
          <w:rFonts w:asciiTheme="minorHAnsi" w:hAnsiTheme="minorHAnsi" w:cstheme="minorHAnsi"/>
          <w:sz w:val="22"/>
          <w:szCs w:val="22"/>
          <w:lang w:val="sk-SK"/>
        </w:rPr>
        <w:t>príklad o:</w:t>
      </w:r>
    </w:p>
    <w:p w:rsidR="006572EF" w:rsidRDefault="006572EF" w:rsidP="006572E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572EF">
        <w:rPr>
          <w:rFonts w:asciiTheme="minorHAnsi" w:hAnsiTheme="minorHAnsi" w:cstheme="minorHAnsi"/>
          <w:sz w:val="22"/>
          <w:szCs w:val="22"/>
          <w:lang w:val="sk-SK"/>
        </w:rPr>
        <w:t>na úseku školstva: zriaďovanie a zrušovanie základných škôl (obec) a stredných škôl (VÚC),</w:t>
      </w:r>
    </w:p>
    <w:p w:rsidR="006572EF" w:rsidRDefault="006572EF" w:rsidP="006572E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572EF">
        <w:rPr>
          <w:rFonts w:asciiTheme="minorHAnsi" w:hAnsiTheme="minorHAnsi" w:cstheme="minorHAnsi"/>
          <w:sz w:val="22"/>
          <w:szCs w:val="22"/>
          <w:lang w:val="sk-SK"/>
        </w:rPr>
        <w:t>na úseku pozemných komunikácií: vykonávanie pôsobnosti špeciálneho stavebného úradu pre miestne komunikácie a účelové komunikácie (obec),</w:t>
      </w:r>
    </w:p>
    <w:p w:rsidR="006572EF" w:rsidRDefault="006572EF" w:rsidP="006572E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572EF">
        <w:rPr>
          <w:rFonts w:asciiTheme="minorHAnsi" w:hAnsiTheme="minorHAnsi" w:cstheme="minorHAnsi"/>
          <w:sz w:val="22"/>
          <w:szCs w:val="22"/>
          <w:lang w:val="sk-SK"/>
        </w:rPr>
        <w:t xml:space="preserve">na úseku sociálnej pomoci: poskytovanie starostlivosti v zariadeniach sociálnych služieb (aj obec, aj VÚC) </w:t>
      </w:r>
    </w:p>
    <w:p w:rsidR="001E14D8" w:rsidRDefault="006572EF" w:rsidP="006572EF">
      <w:pPr>
        <w:pStyle w:val="Bezriadkovani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6572EF">
        <w:rPr>
          <w:rFonts w:asciiTheme="minorHAnsi" w:hAnsiTheme="minorHAnsi" w:cstheme="minorHAnsi"/>
          <w:sz w:val="22"/>
          <w:szCs w:val="22"/>
          <w:lang w:val="sk-SK"/>
        </w:rPr>
        <w:t>na úseku divadelnej činnosti: zriaďovanie, zakladanie, zlučovanie a zrušovanie profesionálnych divadiel (aj obec aj VÚC).</w:t>
      </w:r>
    </w:p>
    <w:p w:rsidR="006572EF" w:rsidRDefault="006572EF" w:rsidP="006572EF">
      <w:pPr>
        <w:pStyle w:val="Bezriadkovania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6572EF" w:rsidRPr="006572EF" w:rsidRDefault="006572EF" w:rsidP="006572EF">
      <w:pPr>
        <w:pStyle w:val="Bezriadkovania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6572EF">
        <w:rPr>
          <w:rFonts w:asciiTheme="minorHAnsi" w:hAnsiTheme="minorHAnsi" w:cstheme="minorHAnsi"/>
          <w:b/>
          <w:bCs/>
          <w:sz w:val="22"/>
          <w:szCs w:val="22"/>
          <w:lang w:val="sk-SK"/>
        </w:rPr>
        <w:t>3. Normotvorba v samospráve a jej kontrola</w:t>
      </w:r>
    </w:p>
    <w:p w:rsidR="00380688" w:rsidRDefault="004E325D" w:rsidP="0042582E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Obce v VÚC prostredníctvom svojich zastupiteľstiev môžu vydávať všeobecne záväzné právne predpisy, tzv. všeobecne záväzné nariadenia - VZN. Tie sú samozrejme záväzné len v rámci ich územia.</w:t>
      </w:r>
    </w:p>
    <w:p w:rsidR="004E325D" w:rsidRDefault="004E325D" w:rsidP="0042582E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už vyplýva</w:t>
      </w:r>
      <w:r w:rsidR="00F76DEB">
        <w:rPr>
          <w:rFonts w:asciiTheme="minorHAnsi" w:hAnsiTheme="minorHAnsi" w:cstheme="minorHAnsi"/>
          <w:sz w:val="22"/>
          <w:szCs w:val="22"/>
        </w:rPr>
        <w:t xml:space="preserve"> z vyššie uvedeného, poznáme dva typy VZN:</w:t>
      </w:r>
    </w:p>
    <w:p w:rsidR="00F76DEB" w:rsidRDefault="00F76DEB" w:rsidP="0035623D">
      <w:pPr>
        <w:pStyle w:val="Default"/>
        <w:numPr>
          <w:ilvl w:val="0"/>
          <w:numId w:val="12"/>
        </w:numPr>
        <w:spacing w:before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6DEB">
        <w:rPr>
          <w:rFonts w:asciiTheme="minorHAnsi" w:hAnsiTheme="minorHAnsi" w:cstheme="minorHAnsi"/>
          <w:b/>
          <w:bCs/>
          <w:sz w:val="22"/>
          <w:szCs w:val="22"/>
        </w:rPr>
        <w:t>samosprávne VZN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23D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čl. 68 </w:t>
      </w:r>
      <w:r w:rsidR="00D60D86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>stavy</w:t>
      </w:r>
      <w:r w:rsidR="0035623D">
        <w:rPr>
          <w:rFonts w:asciiTheme="minorHAnsi" w:hAnsiTheme="minorHAnsi" w:cstheme="minorHAnsi"/>
          <w:sz w:val="22"/>
          <w:szCs w:val="22"/>
        </w:rPr>
        <w:t>)</w:t>
      </w:r>
    </w:p>
    <w:p w:rsidR="00F76DEB" w:rsidRDefault="00F76DEB" w:rsidP="0035623D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6DEB">
        <w:rPr>
          <w:rFonts w:asciiTheme="minorHAnsi" w:hAnsiTheme="minorHAnsi" w:cstheme="minorHAnsi"/>
          <w:b/>
          <w:bCs/>
          <w:sz w:val="22"/>
          <w:szCs w:val="22"/>
        </w:rPr>
        <w:t>VZN, ktorým sa vykonáva štátna správa</w:t>
      </w:r>
      <w:r>
        <w:rPr>
          <w:rFonts w:asciiTheme="minorHAnsi" w:hAnsiTheme="minorHAnsi" w:cstheme="minorHAnsi"/>
          <w:sz w:val="22"/>
          <w:szCs w:val="22"/>
        </w:rPr>
        <w:t xml:space="preserve"> prenesená na obec alebo VÚC zákonom </w:t>
      </w:r>
      <w:r w:rsidR="0035623D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čl. 71 (2) </w:t>
      </w:r>
      <w:r w:rsidR="00D60D86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>stavy</w:t>
      </w:r>
      <w:r w:rsidR="0035623D">
        <w:rPr>
          <w:rFonts w:asciiTheme="minorHAnsi" w:hAnsiTheme="minorHAnsi" w:cstheme="minorHAnsi"/>
          <w:sz w:val="22"/>
          <w:szCs w:val="22"/>
        </w:rPr>
        <w:t>)</w:t>
      </w:r>
    </w:p>
    <w:p w:rsidR="00F76DEB" w:rsidRDefault="00F76DEB" w:rsidP="0042582E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Samosprávne VZN sú </w:t>
      </w:r>
      <w:r w:rsidRPr="00E7583E">
        <w:rPr>
          <w:rFonts w:asciiTheme="minorHAnsi" w:hAnsiTheme="minorHAnsi" w:cstheme="minorHAnsi"/>
          <w:b/>
          <w:bCs/>
          <w:sz w:val="22"/>
          <w:szCs w:val="22"/>
        </w:rPr>
        <w:t>pôvodnou normotvorbou</w:t>
      </w:r>
      <w:r>
        <w:rPr>
          <w:rFonts w:asciiTheme="minorHAnsi" w:hAnsiTheme="minorHAnsi" w:cstheme="minorHAnsi"/>
          <w:sz w:val="22"/>
          <w:szCs w:val="22"/>
        </w:rPr>
        <w:t>. Obec ani VÚC na ich vydávanie nepotrebuj</w:t>
      </w:r>
      <w:r w:rsidR="00D60D86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splnomocnenie v zákone. </w:t>
      </w:r>
      <w:r w:rsidR="00D60D86">
        <w:rPr>
          <w:rFonts w:asciiTheme="minorHAnsi" w:hAnsiTheme="minorHAnsi" w:cstheme="minorHAnsi"/>
          <w:sz w:val="22"/>
          <w:szCs w:val="22"/>
        </w:rPr>
        <w:t xml:space="preserve">V podstate sú na ich prijímanie </w:t>
      </w:r>
      <w:r w:rsidR="00D60D86" w:rsidRPr="00E7583E">
        <w:rPr>
          <w:rFonts w:asciiTheme="minorHAnsi" w:hAnsiTheme="minorHAnsi" w:cstheme="minorHAnsi"/>
          <w:b/>
          <w:bCs/>
          <w:sz w:val="22"/>
          <w:szCs w:val="22"/>
        </w:rPr>
        <w:t>oprávnené z ústavy</w:t>
      </w:r>
      <w:r w:rsidR="00D60D86">
        <w:rPr>
          <w:rFonts w:asciiTheme="minorHAnsi" w:hAnsiTheme="minorHAnsi" w:cstheme="minorHAnsi"/>
          <w:sz w:val="22"/>
          <w:szCs w:val="22"/>
        </w:rPr>
        <w:t xml:space="preserve">. </w:t>
      </w:r>
      <w:r w:rsidR="00C31CCB">
        <w:rPr>
          <w:rFonts w:asciiTheme="minorHAnsi" w:hAnsiTheme="minorHAnsi" w:cstheme="minorHAnsi"/>
          <w:sz w:val="22"/>
          <w:szCs w:val="22"/>
        </w:rPr>
        <w:t>Tieto VZN môžeme v istom zmysle prirovnať ku zákonom. Totiž, obce a VÚC tu akoby z ničoho vyrobia norm</w:t>
      </w:r>
      <w:r w:rsidR="00E7583E">
        <w:rPr>
          <w:rFonts w:asciiTheme="minorHAnsi" w:hAnsiTheme="minorHAnsi" w:cstheme="minorHAnsi"/>
          <w:sz w:val="22"/>
          <w:szCs w:val="22"/>
        </w:rPr>
        <w:t>y</w:t>
      </w:r>
      <w:r w:rsidR="00C31CCB">
        <w:rPr>
          <w:rFonts w:asciiTheme="minorHAnsi" w:hAnsiTheme="minorHAnsi" w:cstheme="minorHAnsi"/>
          <w:sz w:val="22"/>
          <w:szCs w:val="22"/>
        </w:rPr>
        <w:t xml:space="preserve"> (sú tu tak trochu ako </w:t>
      </w:r>
      <w:r w:rsidR="00E7583E">
        <w:rPr>
          <w:rFonts w:asciiTheme="minorHAnsi" w:hAnsiTheme="minorHAnsi" w:cstheme="minorHAnsi"/>
          <w:sz w:val="22"/>
          <w:szCs w:val="22"/>
        </w:rPr>
        <w:t>S</w:t>
      </w:r>
      <w:r w:rsidR="00C31CCB">
        <w:rPr>
          <w:rFonts w:asciiTheme="minorHAnsi" w:hAnsiTheme="minorHAnsi" w:cstheme="minorHAnsi"/>
          <w:sz w:val="22"/>
          <w:szCs w:val="22"/>
        </w:rPr>
        <w:t>uperman</w:t>
      </w:r>
      <w:r w:rsidR="00E7583E">
        <w:rPr>
          <w:rFonts w:asciiTheme="minorHAnsi" w:hAnsiTheme="minorHAnsi" w:cstheme="minorHAnsi"/>
          <w:sz w:val="22"/>
          <w:szCs w:val="22"/>
        </w:rPr>
        <w:t xml:space="preserve">, zastupiteľstvo VÚC je tu ako </w:t>
      </w:r>
      <w:proofErr w:type="spellStart"/>
      <w:r w:rsidR="00E7583E">
        <w:rPr>
          <w:rFonts w:asciiTheme="minorHAnsi" w:hAnsiTheme="minorHAnsi" w:cstheme="minorHAnsi"/>
          <w:sz w:val="22"/>
          <w:szCs w:val="22"/>
        </w:rPr>
        <w:t>Supergirl</w:t>
      </w:r>
      <w:proofErr w:type="spellEnd"/>
      <w:r w:rsidR="00E7583E">
        <w:rPr>
          <w:rFonts w:asciiTheme="minorHAnsi" w:hAnsiTheme="minorHAnsi" w:cstheme="minorHAnsi"/>
          <w:sz w:val="22"/>
          <w:szCs w:val="22"/>
        </w:rPr>
        <w:t>, lebo ju skoro nikto nepozná</w:t>
      </w:r>
      <w:r w:rsidR="00C31CCB">
        <w:rPr>
          <w:rFonts w:asciiTheme="minorHAnsi" w:hAnsiTheme="minorHAnsi" w:cstheme="minorHAnsi"/>
          <w:sz w:val="22"/>
          <w:szCs w:val="22"/>
        </w:rPr>
        <w:t xml:space="preserve">). Limit je len to, že nesmú byť v rozpore so zákonmi, Ústavou a ústavnými zákonmi, a medzinárodnými zmluvami. </w:t>
      </w:r>
    </w:p>
    <w:p w:rsidR="00E7583E" w:rsidRDefault="00E7583E" w:rsidP="0042582E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Príkladom samosprávneho VZN je VZN o dodržiavaní čistoty a poriadku. Často </w:t>
      </w:r>
      <w:r w:rsidR="00A479BF">
        <w:rPr>
          <w:rFonts w:asciiTheme="minorHAnsi" w:hAnsiTheme="minorHAnsi" w:cstheme="minorHAnsi"/>
          <w:sz w:val="22"/>
          <w:szCs w:val="22"/>
        </w:rPr>
        <w:t xml:space="preserve">nejaký </w:t>
      </w:r>
      <w:r w:rsidR="00E619FF">
        <w:rPr>
          <w:rFonts w:asciiTheme="minorHAnsi" w:hAnsiTheme="minorHAnsi" w:cstheme="minorHAnsi"/>
          <w:sz w:val="22"/>
          <w:szCs w:val="22"/>
        </w:rPr>
        <w:t xml:space="preserve">konkrétny </w:t>
      </w:r>
      <w:r>
        <w:rPr>
          <w:rFonts w:asciiTheme="minorHAnsi" w:hAnsiTheme="minorHAnsi" w:cstheme="minorHAnsi"/>
          <w:sz w:val="22"/>
          <w:szCs w:val="22"/>
        </w:rPr>
        <w:t xml:space="preserve">zákon </w:t>
      </w:r>
      <w:r w:rsidR="00E619FF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splnomocňuje</w:t>
      </w:r>
      <w:r w:rsidR="00E619FF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obec alebo VÚC na prijatie </w:t>
      </w:r>
      <w:r w:rsidR="00E619FF">
        <w:rPr>
          <w:rFonts w:asciiTheme="minorHAnsi" w:hAnsiTheme="minorHAnsi" w:cstheme="minorHAnsi"/>
          <w:sz w:val="22"/>
          <w:szCs w:val="22"/>
        </w:rPr>
        <w:t>nejakého</w:t>
      </w:r>
      <w:r>
        <w:rPr>
          <w:rFonts w:asciiTheme="minorHAnsi" w:hAnsiTheme="minorHAnsi" w:cstheme="minorHAnsi"/>
          <w:sz w:val="22"/>
          <w:szCs w:val="22"/>
        </w:rPr>
        <w:t xml:space="preserve"> VZN. To však neznamená, že automaticky</w:t>
      </w:r>
      <w:r w:rsidR="00A479BF">
        <w:rPr>
          <w:rFonts w:asciiTheme="minorHAnsi" w:hAnsiTheme="minorHAnsi" w:cstheme="minorHAnsi"/>
          <w:sz w:val="22"/>
          <w:szCs w:val="22"/>
        </w:rPr>
        <w:t xml:space="preserve"> ide o prenesenie výkonu štátnej správy. Stále môže ísť o samosprávne VZN, ak nie je vyslovene uvedené, že ide o prenos výkonu štátnej správy. </w:t>
      </w:r>
      <w:r w:rsidR="00FF28C2">
        <w:rPr>
          <w:rFonts w:asciiTheme="minorHAnsi" w:hAnsiTheme="minorHAnsi" w:cstheme="minorHAnsi"/>
          <w:sz w:val="22"/>
          <w:szCs w:val="22"/>
        </w:rPr>
        <w:t xml:space="preserve">Príkladom sú </w:t>
      </w:r>
      <w:r w:rsidR="007352F8">
        <w:rPr>
          <w:rFonts w:asciiTheme="minorHAnsi" w:hAnsiTheme="minorHAnsi" w:cstheme="minorHAnsi"/>
          <w:sz w:val="22"/>
          <w:szCs w:val="22"/>
        </w:rPr>
        <w:t xml:space="preserve">VZN o zriadení materských škôl alebo podmienkach prijímania detí do nich, ktorých právnych základ je v zákone o štátnej správe v školstve a školskej samospráve (z. č. 596/2003 </w:t>
      </w:r>
      <w:proofErr w:type="spellStart"/>
      <w:r w:rsidR="007352F8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7352F8">
        <w:rPr>
          <w:rFonts w:asciiTheme="minorHAnsi" w:hAnsiTheme="minorHAnsi" w:cstheme="minorHAnsi"/>
          <w:sz w:val="22"/>
          <w:szCs w:val="22"/>
        </w:rPr>
        <w:t xml:space="preserve">., § 6 ods. 2). Tento zákon ale aj vyslovene hovorí, že takéto VZN zriaďujúce materské školy sú samosprávne. Existujú aj situácie, kedy zákon nehovorí o charaktere VZN. </w:t>
      </w:r>
      <w:r w:rsidR="00A479BF">
        <w:rPr>
          <w:rFonts w:asciiTheme="minorHAnsi" w:hAnsiTheme="minorHAnsi" w:cstheme="minorHAnsi"/>
          <w:sz w:val="22"/>
          <w:szCs w:val="22"/>
        </w:rPr>
        <w:t xml:space="preserve">Príkladom sú VZN o hazardných hrách, ktorých právny základ je v zákone o hazardných hrách (z. č. 30/2019 </w:t>
      </w:r>
      <w:proofErr w:type="spellStart"/>
      <w:r w:rsidR="00A479BF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A479BF">
        <w:rPr>
          <w:rFonts w:asciiTheme="minorHAnsi" w:hAnsiTheme="minorHAnsi" w:cstheme="minorHAnsi"/>
          <w:sz w:val="22"/>
          <w:szCs w:val="22"/>
        </w:rPr>
        <w:t xml:space="preserve">., § 79). </w:t>
      </w:r>
      <w:r w:rsidR="005872EA">
        <w:rPr>
          <w:rFonts w:asciiTheme="minorHAnsi" w:hAnsiTheme="minorHAnsi" w:cstheme="minorHAnsi"/>
          <w:sz w:val="22"/>
          <w:szCs w:val="22"/>
        </w:rPr>
        <w:t xml:space="preserve">Väčšina obcí uvádza, že </w:t>
      </w:r>
      <w:proofErr w:type="spellStart"/>
      <w:r w:rsidR="005872EA">
        <w:rPr>
          <w:rFonts w:asciiTheme="minorHAnsi" w:hAnsiTheme="minorHAnsi" w:cstheme="minorHAnsi"/>
          <w:sz w:val="22"/>
          <w:szCs w:val="22"/>
        </w:rPr>
        <w:t>VZNká</w:t>
      </w:r>
      <w:proofErr w:type="spellEnd"/>
      <w:r w:rsidR="005872EA">
        <w:rPr>
          <w:rFonts w:asciiTheme="minorHAnsi" w:hAnsiTheme="minorHAnsi" w:cstheme="minorHAnsi"/>
          <w:sz w:val="22"/>
          <w:szCs w:val="22"/>
        </w:rPr>
        <w:t xml:space="preserve"> obmedzujúce hazard prijíma ako samosprávne</w:t>
      </w:r>
      <w:r w:rsidR="007352F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872EA" w:rsidRDefault="005872EA" w:rsidP="0042582E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Všeobecne záväzné nariadenia v rámci preneseného výkonu štátnej správy </w:t>
      </w:r>
      <w:r w:rsidR="008C4762">
        <w:rPr>
          <w:rFonts w:asciiTheme="minorHAnsi" w:hAnsiTheme="minorHAnsi" w:cstheme="minorHAnsi"/>
          <w:sz w:val="22"/>
          <w:szCs w:val="22"/>
        </w:rPr>
        <w:t xml:space="preserve">sú </w:t>
      </w:r>
      <w:r>
        <w:rPr>
          <w:rFonts w:asciiTheme="minorHAnsi" w:hAnsiTheme="minorHAnsi" w:cstheme="minorHAnsi"/>
          <w:sz w:val="22"/>
          <w:szCs w:val="22"/>
        </w:rPr>
        <w:t xml:space="preserve">vo svojej podstate </w:t>
      </w:r>
      <w:r w:rsidRPr="005872EA">
        <w:rPr>
          <w:rFonts w:asciiTheme="minorHAnsi" w:hAnsiTheme="minorHAnsi" w:cstheme="minorHAnsi"/>
          <w:b/>
          <w:bCs/>
          <w:sz w:val="22"/>
          <w:szCs w:val="22"/>
        </w:rPr>
        <w:t>vykonávacími predpismi</w:t>
      </w:r>
      <w:r>
        <w:rPr>
          <w:rFonts w:asciiTheme="minorHAnsi" w:hAnsiTheme="minorHAnsi" w:cstheme="minorHAnsi"/>
          <w:sz w:val="22"/>
          <w:szCs w:val="22"/>
        </w:rPr>
        <w:t xml:space="preserve">, teda spadajú akoby pod výkonnú moc. Nejde teda o vytvorenie predpisu z ničoho, ale </w:t>
      </w:r>
      <w:r w:rsidRPr="005872EA">
        <w:rPr>
          <w:rFonts w:asciiTheme="minorHAnsi" w:hAnsiTheme="minorHAnsi" w:cstheme="minorHAnsi"/>
          <w:b/>
          <w:bCs/>
          <w:sz w:val="22"/>
          <w:szCs w:val="22"/>
        </w:rPr>
        <w:t>na základe predpisu, ktorý sa vykonáva</w:t>
      </w:r>
      <w:r>
        <w:rPr>
          <w:rFonts w:asciiTheme="minorHAnsi" w:hAnsiTheme="minorHAnsi" w:cstheme="minorHAnsi"/>
          <w:sz w:val="22"/>
          <w:szCs w:val="22"/>
        </w:rPr>
        <w:t xml:space="preserve"> (preto tu obec a VÚC nie je ako Superman, ale ako v podstate mentalitou úradník</w:t>
      </w:r>
      <w:r w:rsidR="008C476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Clark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Kent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  <w:r w:rsidR="005A36C8">
        <w:rPr>
          <w:rFonts w:asciiTheme="minorHAnsi" w:hAnsiTheme="minorHAnsi" w:cstheme="minorHAnsi"/>
          <w:sz w:val="22"/>
          <w:szCs w:val="22"/>
        </w:rPr>
        <w:t xml:space="preserve"> </w:t>
      </w:r>
      <w:r w:rsidR="00CE670E">
        <w:rPr>
          <w:rFonts w:asciiTheme="minorHAnsi" w:hAnsiTheme="minorHAnsi" w:cstheme="minorHAnsi"/>
          <w:sz w:val="22"/>
          <w:szCs w:val="22"/>
        </w:rPr>
        <w:t xml:space="preserve">Preto takéto VZN kontroluje vláda a financie na nich musí poskytnúť štát. Preto taktiež takéto VZN musia byť nielen v súlade so zákonmi, Ústavou a ÚZ a MZ, ale aj v súlade s nariadeniami vlády. </w:t>
      </w:r>
      <w:r w:rsidR="005A36C8">
        <w:rPr>
          <w:rFonts w:asciiTheme="minorHAnsi" w:hAnsiTheme="minorHAnsi" w:cstheme="minorHAnsi"/>
          <w:sz w:val="22"/>
          <w:szCs w:val="22"/>
        </w:rPr>
        <w:t xml:space="preserve">Príkladom </w:t>
      </w:r>
      <w:r w:rsidR="00CE670E">
        <w:rPr>
          <w:rFonts w:asciiTheme="minorHAnsi" w:hAnsiTheme="minorHAnsi" w:cstheme="minorHAnsi"/>
          <w:sz w:val="22"/>
          <w:szCs w:val="22"/>
        </w:rPr>
        <w:t>sú</w:t>
      </w:r>
      <w:r w:rsidR="005A36C8">
        <w:rPr>
          <w:rFonts w:asciiTheme="minorHAnsi" w:hAnsiTheme="minorHAnsi" w:cstheme="minorHAnsi"/>
          <w:sz w:val="22"/>
          <w:szCs w:val="22"/>
        </w:rPr>
        <w:t xml:space="preserve"> VZN</w:t>
      </w:r>
      <w:r w:rsidR="00CE670E">
        <w:rPr>
          <w:rFonts w:asciiTheme="minorHAnsi" w:hAnsiTheme="minorHAnsi" w:cstheme="minorHAnsi"/>
          <w:sz w:val="22"/>
          <w:szCs w:val="22"/>
        </w:rPr>
        <w:t>, ktorým sa zriaďujú základné školy. Ich právny základ je v</w:t>
      </w:r>
      <w:r w:rsidR="00CE670E">
        <w:rPr>
          <w:rFonts w:asciiTheme="minorHAnsi" w:hAnsiTheme="minorHAnsi" w:cstheme="minorHAnsi"/>
          <w:sz w:val="22"/>
          <w:szCs w:val="22"/>
        </w:rPr>
        <w:t xml:space="preserve"> zákone o štátnej správe v školstve a školskej samospráve (z. č. 596/2003 </w:t>
      </w:r>
      <w:proofErr w:type="spellStart"/>
      <w:r w:rsidR="00CE670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CE670E">
        <w:rPr>
          <w:rFonts w:asciiTheme="minorHAnsi" w:hAnsiTheme="minorHAnsi" w:cstheme="minorHAnsi"/>
          <w:sz w:val="22"/>
          <w:szCs w:val="22"/>
        </w:rPr>
        <w:t xml:space="preserve">., § 6 ods. </w:t>
      </w:r>
      <w:r w:rsidR="00CE670E">
        <w:rPr>
          <w:rFonts w:asciiTheme="minorHAnsi" w:hAnsiTheme="minorHAnsi" w:cstheme="minorHAnsi"/>
          <w:sz w:val="22"/>
          <w:szCs w:val="22"/>
        </w:rPr>
        <w:t>1</w:t>
      </w:r>
      <w:r w:rsidR="00CE670E">
        <w:rPr>
          <w:rFonts w:asciiTheme="minorHAnsi" w:hAnsiTheme="minorHAnsi" w:cstheme="minorHAnsi"/>
          <w:sz w:val="22"/>
          <w:szCs w:val="22"/>
        </w:rPr>
        <w:t>)</w:t>
      </w:r>
      <w:r w:rsidR="00841149">
        <w:rPr>
          <w:rFonts w:asciiTheme="minorHAnsi" w:hAnsiTheme="minorHAnsi" w:cstheme="minorHAnsi"/>
          <w:sz w:val="22"/>
          <w:szCs w:val="22"/>
        </w:rPr>
        <w:t>, ktorý vyslovene hovorí o tom, že ide o prenesený výkon štátnej správy.</w:t>
      </w:r>
    </w:p>
    <w:p w:rsidR="0042582E" w:rsidRDefault="00F07D91" w:rsidP="0042582E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2582E" w:rsidRPr="006572EF">
        <w:rPr>
          <w:rFonts w:asciiTheme="minorHAnsi" w:hAnsiTheme="minorHAnsi" w:cstheme="minorHAnsi"/>
          <w:b/>
          <w:bCs/>
          <w:sz w:val="22"/>
          <w:szCs w:val="22"/>
        </w:rPr>
        <w:t xml:space="preserve">.1. </w:t>
      </w:r>
      <w:r>
        <w:rPr>
          <w:rFonts w:asciiTheme="minorHAnsi" w:hAnsiTheme="minorHAnsi" w:cstheme="minorHAnsi"/>
          <w:b/>
          <w:bCs/>
          <w:sz w:val="22"/>
          <w:szCs w:val="22"/>
        </w:rPr>
        <w:t>Kto kontroluje súlad VZN s predpismi vyššej právnej sily?</w:t>
      </w:r>
    </w:p>
    <w:p w:rsidR="00915249" w:rsidRPr="00AE1C86" w:rsidRDefault="00F07D91" w:rsidP="0042582E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roku 2008 o nesúlade </w:t>
      </w:r>
      <w:r w:rsidRPr="001A46DE">
        <w:rPr>
          <w:rFonts w:asciiTheme="minorHAnsi" w:hAnsiTheme="minorHAnsi" w:cstheme="minorHAnsi"/>
          <w:i/>
          <w:iCs/>
          <w:sz w:val="22"/>
          <w:szCs w:val="22"/>
        </w:rPr>
        <w:t>autoritatívne</w:t>
      </w:r>
      <w:r>
        <w:rPr>
          <w:rFonts w:asciiTheme="minorHAnsi" w:hAnsiTheme="minorHAnsi" w:cstheme="minorHAnsi"/>
          <w:sz w:val="22"/>
          <w:szCs w:val="22"/>
        </w:rPr>
        <w:t xml:space="preserve"> rozhodoval vždy Ústavný súd </w:t>
      </w:r>
      <w:r w:rsidR="00E44B50">
        <w:rPr>
          <w:rFonts w:asciiTheme="minorHAnsi" w:hAnsiTheme="minorHAnsi" w:cstheme="minorHAnsi"/>
          <w:sz w:val="22"/>
          <w:szCs w:val="22"/>
        </w:rPr>
        <w:t>SR</w:t>
      </w:r>
      <w:r>
        <w:rPr>
          <w:rFonts w:asciiTheme="minorHAnsi" w:hAnsiTheme="minorHAnsi" w:cstheme="minorHAnsi"/>
          <w:sz w:val="22"/>
          <w:szCs w:val="22"/>
        </w:rPr>
        <w:t>, typicky na návrh generálneho prokurátora. Ten sa o problematickom VZN dozvedel od okresného alebo krajského prokurátora, ktorý vykonáva</w:t>
      </w:r>
      <w:r w:rsidR="001A46DE">
        <w:rPr>
          <w:rFonts w:asciiTheme="minorHAnsi" w:hAnsiTheme="minorHAnsi" w:cstheme="minorHAnsi"/>
          <w:sz w:val="22"/>
          <w:szCs w:val="22"/>
        </w:rPr>
        <w:t xml:space="preserve"> kontrolu „v teréne“ cez podávanie protestu.</w:t>
      </w:r>
      <w:r w:rsidR="00675994">
        <w:rPr>
          <w:rFonts w:asciiTheme="minorHAnsi" w:hAnsiTheme="minorHAnsi" w:cstheme="minorHAnsi"/>
          <w:sz w:val="22"/>
          <w:szCs w:val="22"/>
        </w:rPr>
        <w:t xml:space="preserve"> Totižto, úlohou prokuratúry je aj dozor nad dodržiavaním zákonov a všeobecne záväzných predpisov orgánov územnej samosprávy (§ 22 zákona č. 153/2001 </w:t>
      </w:r>
      <w:proofErr w:type="spellStart"/>
      <w:r w:rsidR="00675994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675994">
        <w:rPr>
          <w:rFonts w:asciiTheme="minorHAnsi" w:hAnsiTheme="minorHAnsi" w:cstheme="minorHAnsi"/>
          <w:sz w:val="22"/>
          <w:szCs w:val="22"/>
        </w:rPr>
        <w:t xml:space="preserve">. o prokuratúre).V súčasnosti už </w:t>
      </w:r>
      <w:r w:rsidR="00675994" w:rsidRPr="00675994">
        <w:rPr>
          <w:rFonts w:asciiTheme="minorHAnsi" w:hAnsiTheme="minorHAnsi" w:cstheme="minorHAnsi"/>
          <w:b/>
          <w:bCs/>
          <w:sz w:val="22"/>
          <w:szCs w:val="22"/>
        </w:rPr>
        <w:t>Ústavný súd SR</w:t>
      </w:r>
      <w:r w:rsidR="00675994">
        <w:rPr>
          <w:rFonts w:asciiTheme="minorHAnsi" w:hAnsiTheme="minorHAnsi" w:cstheme="minorHAnsi"/>
          <w:sz w:val="22"/>
          <w:szCs w:val="22"/>
        </w:rPr>
        <w:t xml:space="preserve"> autoritatívne rozhoduje </w:t>
      </w:r>
      <w:r w:rsidR="00675994" w:rsidRPr="00675994">
        <w:rPr>
          <w:rFonts w:asciiTheme="minorHAnsi" w:hAnsiTheme="minorHAnsi" w:cstheme="minorHAnsi"/>
          <w:b/>
          <w:bCs/>
          <w:sz w:val="22"/>
          <w:szCs w:val="22"/>
        </w:rPr>
        <w:t>len o nesúlade VZN s Ústavou a ÚZ a</w:t>
      </w:r>
      <w:r w:rsidR="00E44B5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675994" w:rsidRPr="00675994">
        <w:rPr>
          <w:rFonts w:asciiTheme="minorHAnsi" w:hAnsiTheme="minorHAnsi" w:cstheme="minorHAnsi"/>
          <w:b/>
          <w:bCs/>
          <w:sz w:val="22"/>
          <w:szCs w:val="22"/>
        </w:rPr>
        <w:t>MZ</w:t>
      </w:r>
      <w:r w:rsidR="00E44B50">
        <w:rPr>
          <w:rFonts w:asciiTheme="minorHAnsi" w:hAnsiTheme="minorHAnsi" w:cstheme="minorHAnsi"/>
          <w:sz w:val="22"/>
          <w:szCs w:val="22"/>
        </w:rPr>
        <w:t>. O</w:t>
      </w:r>
      <w:r w:rsidR="00675994">
        <w:rPr>
          <w:rFonts w:asciiTheme="minorHAnsi" w:hAnsiTheme="minorHAnsi" w:cstheme="minorHAnsi"/>
          <w:sz w:val="22"/>
          <w:szCs w:val="22"/>
        </w:rPr>
        <w:t> </w:t>
      </w:r>
      <w:r w:rsidR="00675994" w:rsidRPr="00675994">
        <w:rPr>
          <w:rFonts w:asciiTheme="minorHAnsi" w:hAnsiTheme="minorHAnsi" w:cstheme="minorHAnsi"/>
          <w:b/>
          <w:bCs/>
          <w:sz w:val="22"/>
          <w:szCs w:val="22"/>
        </w:rPr>
        <w:t>nesúlade so zákonom</w:t>
      </w:r>
      <w:r w:rsidR="00675994">
        <w:rPr>
          <w:rFonts w:asciiTheme="minorHAnsi" w:hAnsiTheme="minorHAnsi" w:cstheme="minorHAnsi"/>
          <w:sz w:val="22"/>
          <w:szCs w:val="22"/>
        </w:rPr>
        <w:t xml:space="preserve"> rozhodujú </w:t>
      </w:r>
      <w:r w:rsidR="00915249">
        <w:rPr>
          <w:rFonts w:asciiTheme="minorHAnsi" w:hAnsiTheme="minorHAnsi" w:cstheme="minorHAnsi"/>
          <w:sz w:val="22"/>
          <w:szCs w:val="22"/>
        </w:rPr>
        <w:t xml:space="preserve">správne </w:t>
      </w:r>
      <w:r w:rsidR="00675994">
        <w:rPr>
          <w:rFonts w:asciiTheme="minorHAnsi" w:hAnsiTheme="minorHAnsi" w:cstheme="minorHAnsi"/>
          <w:sz w:val="22"/>
          <w:szCs w:val="22"/>
        </w:rPr>
        <w:t xml:space="preserve">súdy, a to v prvom stupni </w:t>
      </w:r>
      <w:r w:rsidR="00675994" w:rsidRPr="00675994">
        <w:rPr>
          <w:rFonts w:asciiTheme="minorHAnsi" w:hAnsiTheme="minorHAnsi" w:cstheme="minorHAnsi"/>
          <w:b/>
          <w:bCs/>
          <w:sz w:val="22"/>
          <w:szCs w:val="22"/>
        </w:rPr>
        <w:t>krajské súdy a v druhom stupni Najvyšší súd SR</w:t>
      </w:r>
      <w:r w:rsidR="00675994">
        <w:rPr>
          <w:rFonts w:asciiTheme="minorHAnsi" w:hAnsiTheme="minorHAnsi" w:cstheme="minorHAnsi"/>
          <w:sz w:val="22"/>
          <w:szCs w:val="22"/>
        </w:rPr>
        <w:t>.</w:t>
      </w:r>
      <w:r w:rsidR="008C4762">
        <w:rPr>
          <w:rFonts w:asciiTheme="minorHAnsi" w:hAnsiTheme="minorHAnsi" w:cstheme="minorHAnsi"/>
          <w:sz w:val="22"/>
          <w:szCs w:val="22"/>
        </w:rPr>
        <w:t xml:space="preserve"> </w:t>
      </w:r>
      <w:r w:rsidR="008E21D0">
        <w:rPr>
          <w:rFonts w:asciiTheme="minorHAnsi" w:hAnsiTheme="minorHAnsi" w:cstheme="minorHAnsi"/>
          <w:sz w:val="22"/>
          <w:szCs w:val="22"/>
        </w:rPr>
        <w:t>Ž</w:t>
      </w:r>
      <w:r w:rsidR="00915249">
        <w:rPr>
          <w:rFonts w:asciiTheme="minorHAnsi" w:hAnsiTheme="minorHAnsi" w:cstheme="minorHAnsi"/>
          <w:sz w:val="22"/>
          <w:szCs w:val="22"/>
        </w:rPr>
        <w:t>alo</w:t>
      </w:r>
      <w:r w:rsidR="008E21D0">
        <w:rPr>
          <w:rFonts w:asciiTheme="minorHAnsi" w:hAnsiTheme="minorHAnsi" w:cstheme="minorHAnsi"/>
          <w:sz w:val="22"/>
          <w:szCs w:val="22"/>
        </w:rPr>
        <w:t xml:space="preserve">bu na správny súd podáva prokurátor. Predtým však existuje iný prostriedok nápravy, a to spomenutý </w:t>
      </w:r>
      <w:r w:rsidR="008E21D0" w:rsidRPr="008E21D0">
        <w:rPr>
          <w:rFonts w:asciiTheme="minorHAnsi" w:hAnsiTheme="minorHAnsi" w:cstheme="minorHAnsi"/>
          <w:b/>
          <w:bCs/>
          <w:sz w:val="22"/>
          <w:szCs w:val="22"/>
        </w:rPr>
        <w:t>protest</w:t>
      </w:r>
      <w:r w:rsidR="008E21D0">
        <w:rPr>
          <w:rFonts w:asciiTheme="minorHAnsi" w:hAnsiTheme="minorHAnsi" w:cstheme="minorHAnsi"/>
          <w:sz w:val="22"/>
          <w:szCs w:val="22"/>
        </w:rPr>
        <w:t>, ktorý prokurátor môže podať proti VZN obecnému zastupiteľstvu, resp. zastupiteľ</w:t>
      </w:r>
      <w:r w:rsidR="008E21D0" w:rsidRPr="00AE1C86">
        <w:rPr>
          <w:rFonts w:asciiTheme="minorHAnsi" w:hAnsiTheme="minorHAnsi" w:cstheme="minorHAnsi"/>
          <w:sz w:val="22"/>
          <w:szCs w:val="22"/>
        </w:rPr>
        <w:t>stvu VÚC.</w:t>
      </w:r>
    </w:p>
    <w:p w:rsidR="00B170DA" w:rsidRPr="00AE1C86" w:rsidRDefault="00B170DA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AE1C86" w:rsidRDefault="00AE1C8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E1C86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4. Ako sa vykonáva samospráva a ako </w:t>
      </w:r>
      <w:r w:rsidR="00183CE8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sa </w:t>
      </w:r>
      <w:r w:rsidRPr="00AE1C86">
        <w:rPr>
          <w:rFonts w:asciiTheme="minorHAnsi" w:hAnsiTheme="minorHAnsi" w:cstheme="minorHAnsi"/>
          <w:b/>
          <w:bCs/>
          <w:sz w:val="22"/>
          <w:szCs w:val="22"/>
          <w:lang w:val="sk-SK"/>
        </w:rPr>
        <w:t>kreujú orgány samosprávy?</w:t>
      </w:r>
      <w:r w:rsidR="00E44B50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Ako sa samospráva chráni?</w:t>
      </w:r>
    </w:p>
    <w:p w:rsidR="008C4762" w:rsidRDefault="00AE1C86" w:rsidP="008C476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C4762">
        <w:rPr>
          <w:rFonts w:asciiTheme="minorHAnsi" w:hAnsiTheme="minorHAnsi" w:cstheme="minorHAnsi"/>
          <w:sz w:val="22"/>
          <w:szCs w:val="22"/>
          <w:lang w:val="sk-SK"/>
        </w:rPr>
        <w:t>Sa</w:t>
      </w:r>
      <w:r w:rsidR="008C4762">
        <w:rPr>
          <w:rFonts w:asciiTheme="minorHAnsi" w:hAnsiTheme="minorHAnsi" w:cstheme="minorHAnsi"/>
          <w:sz w:val="22"/>
          <w:szCs w:val="22"/>
          <w:lang w:val="sk-SK"/>
        </w:rPr>
        <w:t>mospráva sa vykonáva:</w:t>
      </w:r>
    </w:p>
    <w:p w:rsidR="008C4762" w:rsidRPr="00A87381" w:rsidRDefault="008C4762" w:rsidP="00A87381">
      <w:pPr>
        <w:pStyle w:val="Odsekzoznamu"/>
        <w:numPr>
          <w:ilvl w:val="0"/>
          <w:numId w:val="13"/>
        </w:numPr>
        <w:spacing w:before="24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prostredníctvom </w:t>
      </w:r>
      <w:r w:rsidRPr="00A87381">
        <w:rPr>
          <w:rFonts w:asciiTheme="minorHAnsi" w:hAnsiTheme="minorHAnsi" w:cstheme="minorHAnsi"/>
          <w:b/>
          <w:bCs/>
          <w:sz w:val="22"/>
          <w:szCs w:val="22"/>
          <w:lang w:val="sk-SK"/>
        </w:rPr>
        <w:t>orgánov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 obce a</w:t>
      </w:r>
      <w:r w:rsidR="00A87381" w:rsidRPr="00A87381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>VÚC</w:t>
      </w:r>
      <w:r w:rsidR="00A87381"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 (zastupiteľstvo, starosta/predseda, hlavný kontrolór, úrad)</w:t>
      </w:r>
    </w:p>
    <w:p w:rsidR="008C4762" w:rsidRPr="00A87381" w:rsidRDefault="008C4762" w:rsidP="00A87381">
      <w:pPr>
        <w:pStyle w:val="Odsekzoznamu"/>
        <w:numPr>
          <w:ilvl w:val="0"/>
          <w:numId w:val="13"/>
        </w:numPr>
        <w:spacing w:before="24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87381">
        <w:rPr>
          <w:rFonts w:asciiTheme="minorHAnsi" w:hAnsiTheme="minorHAnsi" w:cstheme="minorHAnsi"/>
          <w:b/>
          <w:bCs/>
          <w:sz w:val="22"/>
          <w:szCs w:val="22"/>
          <w:lang w:val="sk-SK"/>
        </w:rPr>
        <w:t>referendom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>o najdôležitejších otázkach života a rozvoja obce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) </w:t>
      </w:r>
      <w:r w:rsidR="00A87381" w:rsidRPr="00A87381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 n</w:t>
      </w:r>
      <w:r w:rsidR="00A87381" w:rsidRPr="00A87381">
        <w:rPr>
          <w:rFonts w:asciiTheme="minorHAnsi" w:hAnsiTheme="minorHAnsi" w:cstheme="minorHAnsi"/>
          <w:sz w:val="22"/>
          <w:szCs w:val="22"/>
          <w:lang w:val="sk-SK"/>
        </w:rPr>
        <w:t>ie záväzné výsledky</w:t>
      </w:r>
    </w:p>
    <w:p w:rsidR="008C4762" w:rsidRDefault="008C4762" w:rsidP="00A87381">
      <w:pPr>
        <w:pStyle w:val="Odsekzoznamu"/>
        <w:numPr>
          <w:ilvl w:val="0"/>
          <w:numId w:val="13"/>
        </w:numPr>
        <w:spacing w:before="240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na </w:t>
      </w:r>
      <w:r w:rsidRPr="00A87381">
        <w:rPr>
          <w:rFonts w:asciiTheme="minorHAnsi" w:hAnsiTheme="minorHAnsi" w:cstheme="minorHAnsi"/>
          <w:b/>
          <w:bCs/>
          <w:sz w:val="22"/>
          <w:szCs w:val="22"/>
          <w:lang w:val="sk-SK"/>
        </w:rPr>
        <w:t>zhromaždeniach obyvateľov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 obce</w:t>
      </w:r>
      <w:r w:rsidR="00A87381">
        <w:rPr>
          <w:rFonts w:asciiTheme="minorHAnsi" w:hAnsiTheme="minorHAnsi" w:cstheme="minorHAnsi"/>
          <w:sz w:val="22"/>
          <w:szCs w:val="22"/>
          <w:lang w:val="sk-SK"/>
        </w:rPr>
        <w:t>/VÚC</w:t>
      </w:r>
      <w:r w:rsidRPr="00A8738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87381" w:rsidRPr="00A87381">
        <w:rPr>
          <w:rFonts w:asciiTheme="minorHAnsi" w:hAnsiTheme="minorHAnsi" w:cstheme="minorHAnsi"/>
          <w:sz w:val="22"/>
          <w:szCs w:val="22"/>
          <w:lang w:val="sk-SK"/>
        </w:rPr>
        <w:t>(typicky stretnutie v kultúrnom dome alebo verejnom priestranstve) – nie záväzné výsledky</w:t>
      </w:r>
      <w:r w:rsidR="00A87381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E619FF" w:rsidRDefault="00AF4D39" w:rsidP="00E619FF">
      <w:pPr>
        <w:spacing w:before="240"/>
        <w:ind w:left="6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Priamo volenými orgánmi územnej samosprávy sú zastupiteľstvo </w:t>
      </w:r>
      <w:r w:rsidR="0053220B">
        <w:rPr>
          <w:rFonts w:asciiTheme="minorHAnsi" w:hAnsiTheme="minorHAnsi" w:cstheme="minorHAnsi"/>
          <w:sz w:val="22"/>
          <w:szCs w:val="22"/>
          <w:lang w:val="sk-SK"/>
        </w:rPr>
        <w:t>obce/VÚC a starosta/predseda VÚC. Počet poslancov zastupiteľstva</w:t>
      </w:r>
      <w:r w:rsidR="0035623D">
        <w:rPr>
          <w:rFonts w:asciiTheme="minorHAnsi" w:hAnsiTheme="minorHAnsi" w:cstheme="minorHAnsi"/>
          <w:sz w:val="22"/>
          <w:szCs w:val="22"/>
          <w:lang w:val="sk-SK"/>
        </w:rPr>
        <w:t>, ktoré rozhoduje o základných otázkach života obce,</w:t>
      </w:r>
      <w:r w:rsidR="0053220B">
        <w:rPr>
          <w:rFonts w:asciiTheme="minorHAnsi" w:hAnsiTheme="minorHAnsi" w:cstheme="minorHAnsi"/>
          <w:sz w:val="22"/>
          <w:szCs w:val="22"/>
          <w:lang w:val="sk-SK"/>
        </w:rPr>
        <w:t xml:space="preserve"> sa ustanovuje podľa počtu obyvateľov obce. </w:t>
      </w:r>
      <w:r w:rsidR="0035623D">
        <w:rPr>
          <w:rFonts w:asciiTheme="minorHAnsi" w:hAnsiTheme="minorHAnsi" w:cstheme="minorHAnsi"/>
          <w:sz w:val="22"/>
          <w:szCs w:val="22"/>
          <w:lang w:val="sk-SK"/>
        </w:rPr>
        <w:t xml:space="preserve">Poslanci aj starostovia sú volení na štvorročné funkčné obdobie. </w:t>
      </w:r>
      <w:r w:rsidR="00E44B50">
        <w:rPr>
          <w:rFonts w:asciiTheme="minorHAnsi" w:hAnsiTheme="minorHAnsi" w:cstheme="minorHAnsi"/>
          <w:sz w:val="22"/>
          <w:szCs w:val="22"/>
          <w:lang w:val="sk-SK"/>
        </w:rPr>
        <w:t>Kandidovať môžu na návrh obyvateľov aj tzv. nezávislí kandidáti.</w:t>
      </w:r>
    </w:p>
    <w:tbl>
      <w:tblPr>
        <w:tblStyle w:val="Mriekatabuky"/>
        <w:tblW w:w="9134" w:type="dxa"/>
        <w:tblInd w:w="-5" w:type="dxa"/>
        <w:tblLook w:val="04A0" w:firstRow="1" w:lastRow="0" w:firstColumn="1" w:lastColumn="0" w:noHBand="0" w:noVBand="1"/>
      </w:tblPr>
      <w:tblGrid>
        <w:gridCol w:w="3052"/>
        <w:gridCol w:w="3041"/>
        <w:gridCol w:w="3041"/>
      </w:tblGrid>
      <w:tr w:rsidR="00E619FF" w:rsidTr="00E44B50">
        <w:trPr>
          <w:trHeight w:hRule="exact" w:val="312"/>
        </w:trPr>
        <w:tc>
          <w:tcPr>
            <w:tcW w:w="3052" w:type="dxa"/>
            <w:tcBorders>
              <w:top w:val="nil"/>
              <w:left w:val="nil"/>
            </w:tcBorders>
          </w:tcPr>
          <w:p w:rsidR="00E619FF" w:rsidRDefault="00E619FF" w:rsidP="00E619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3041" w:type="dxa"/>
            <w:shd w:val="clear" w:color="auto" w:fill="C9C9C9" w:themeFill="accent3" w:themeFillTint="99"/>
          </w:tcPr>
          <w:p w:rsidR="00E619FF" w:rsidRDefault="00E44B50" w:rsidP="00E619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</w:t>
            </w:r>
            <w:r w:rsidR="00E619F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ktívne</w:t>
            </w:r>
          </w:p>
        </w:tc>
        <w:tc>
          <w:tcPr>
            <w:tcW w:w="3041" w:type="dxa"/>
            <w:shd w:val="clear" w:color="auto" w:fill="C9C9C9" w:themeFill="accent3" w:themeFillTint="99"/>
          </w:tcPr>
          <w:p w:rsidR="00E619FF" w:rsidRDefault="00E619FF" w:rsidP="00E619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pasívne</w:t>
            </w:r>
          </w:p>
        </w:tc>
      </w:tr>
      <w:tr w:rsidR="00E619FF" w:rsidTr="00E44B50">
        <w:trPr>
          <w:trHeight w:hRule="exact" w:val="312"/>
        </w:trPr>
        <w:tc>
          <w:tcPr>
            <w:tcW w:w="3052" w:type="dxa"/>
            <w:shd w:val="clear" w:color="auto" w:fill="C9C9C9" w:themeFill="accent3" w:themeFillTint="99"/>
          </w:tcPr>
          <w:p w:rsidR="00E619FF" w:rsidRDefault="00E619FF" w:rsidP="00E619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poslanec zastupiteľstva</w:t>
            </w:r>
          </w:p>
        </w:tc>
        <w:tc>
          <w:tcPr>
            <w:tcW w:w="3041" w:type="dxa"/>
          </w:tcPr>
          <w:p w:rsidR="00E619FF" w:rsidRDefault="00183CE8" w:rsidP="00E619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najmenej </w:t>
            </w:r>
            <w:r w:rsidR="00E619F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18 r., trvalý pobyt</w:t>
            </w:r>
          </w:p>
        </w:tc>
        <w:tc>
          <w:tcPr>
            <w:tcW w:w="3041" w:type="dxa"/>
          </w:tcPr>
          <w:p w:rsidR="00E619FF" w:rsidRDefault="00183CE8" w:rsidP="00E619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najmenej 18 r., trvalý pobyt</w:t>
            </w:r>
          </w:p>
        </w:tc>
      </w:tr>
      <w:tr w:rsidR="00E619FF" w:rsidTr="00E44B50">
        <w:trPr>
          <w:trHeight w:hRule="exact" w:val="312"/>
        </w:trPr>
        <w:tc>
          <w:tcPr>
            <w:tcW w:w="3052" w:type="dxa"/>
            <w:shd w:val="clear" w:color="auto" w:fill="C9C9C9" w:themeFill="accent3" w:themeFillTint="99"/>
          </w:tcPr>
          <w:p w:rsidR="00E619FF" w:rsidRDefault="00E619FF" w:rsidP="00E619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starosta/predseda VÚC</w:t>
            </w:r>
          </w:p>
        </w:tc>
        <w:tc>
          <w:tcPr>
            <w:tcW w:w="3041" w:type="dxa"/>
          </w:tcPr>
          <w:p w:rsidR="00E619FF" w:rsidRDefault="00183CE8" w:rsidP="00E619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najmenej 18 r., trvalý pobyt</w:t>
            </w:r>
          </w:p>
        </w:tc>
        <w:tc>
          <w:tcPr>
            <w:tcW w:w="3041" w:type="dxa"/>
          </w:tcPr>
          <w:p w:rsidR="00E619FF" w:rsidRDefault="00183CE8" w:rsidP="00E619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najmenej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r., trvalý pobyt</w:t>
            </w:r>
          </w:p>
        </w:tc>
      </w:tr>
    </w:tbl>
    <w:p w:rsidR="00183CE8" w:rsidRDefault="00183CE8" w:rsidP="00183CE8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Prekážky volebného práva </w:t>
      </w:r>
      <w:r w:rsidRPr="00183CE8">
        <w:rPr>
          <w:rFonts w:asciiTheme="minorHAnsi" w:hAnsiTheme="minorHAnsi" w:cstheme="minorHAnsi"/>
          <w:sz w:val="22"/>
          <w:szCs w:val="22"/>
          <w:lang w:val="sk-SK"/>
        </w:rPr>
        <w:t xml:space="preserve">sú: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Pri aktívnom - </w:t>
      </w:r>
      <w:r w:rsidRPr="00183CE8">
        <w:rPr>
          <w:rFonts w:asciiTheme="minorHAnsi" w:hAnsiTheme="minorHAnsi" w:cstheme="minorHAnsi"/>
          <w:sz w:val="22"/>
          <w:szCs w:val="22"/>
          <w:lang w:val="sk-SK"/>
        </w:rPr>
        <w:t>zákonom ustanovené obmedzenie osobnej slobody z dôvodov ochrany verejného zdravia</w:t>
      </w:r>
      <w:r>
        <w:rPr>
          <w:rFonts w:asciiTheme="minorHAnsi" w:hAnsiTheme="minorHAnsi" w:cstheme="minorHAnsi"/>
          <w:sz w:val="22"/>
          <w:szCs w:val="22"/>
          <w:lang w:val="sk-SK"/>
        </w:rPr>
        <w:t>. Ak vykonávate trest odňatia slobody, voliť môžete, len ak ho vykonávate vo svojom volebnom obvode cez prenosnú urnu. Pri pasívnom - výkon trestu odňatia slobody alebo právoplatné odsúdenie za úmyselný trestný čin</w:t>
      </w:r>
      <w:r w:rsidR="00E44B50">
        <w:rPr>
          <w:rFonts w:asciiTheme="minorHAnsi" w:hAnsiTheme="minorHAnsi" w:cstheme="minorHAnsi"/>
          <w:sz w:val="22"/>
          <w:szCs w:val="22"/>
          <w:lang w:val="sk-SK"/>
        </w:rPr>
        <w:t>,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ak nebolo zahladené.</w:t>
      </w:r>
    </w:p>
    <w:p w:rsidR="00E44B50" w:rsidRPr="00E44B50" w:rsidRDefault="00E44B50" w:rsidP="00183CE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E44B50">
        <w:rPr>
          <w:rFonts w:asciiTheme="minorHAnsi" w:hAnsiTheme="minorHAnsi" w:cstheme="minorHAnsi"/>
          <w:b/>
          <w:bCs/>
          <w:sz w:val="22"/>
          <w:szCs w:val="22"/>
          <w:lang w:val="sk-SK"/>
        </w:rPr>
        <w:t>Ústavná ochrana samosprávy pred neústavnými zásahmi je akoby dvojičkou ochrany jednotlivcov. Je zakotvená v čl. 127a Ústavy, vykonáva ju Ústavný súd SR, ale nikdy reálne nebola využitá.</w:t>
      </w:r>
    </w:p>
    <w:sectPr w:rsidR="00E44B50" w:rsidRPr="00E44B50" w:rsidSect="00B170D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12" w:rsidRDefault="007D4612">
      <w:r>
        <w:separator/>
      </w:r>
    </w:p>
  </w:endnote>
  <w:endnote w:type="continuationSeparator" w:id="0">
    <w:p w:rsidR="007D4612" w:rsidRDefault="007D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12" w:rsidRDefault="007D4612">
      <w:r>
        <w:separator/>
      </w:r>
    </w:p>
  </w:footnote>
  <w:footnote w:type="continuationSeparator" w:id="0">
    <w:p w:rsidR="007D4612" w:rsidRDefault="007D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6DF"/>
    <w:multiLevelType w:val="hybridMultilevel"/>
    <w:tmpl w:val="CD6C53F2"/>
    <w:lvl w:ilvl="0" w:tplc="E7B0D36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DCE"/>
    <w:multiLevelType w:val="hybridMultilevel"/>
    <w:tmpl w:val="4CF81836"/>
    <w:lvl w:ilvl="0" w:tplc="2B1A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E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05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48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3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C8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EB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01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25B01"/>
    <w:multiLevelType w:val="hybridMultilevel"/>
    <w:tmpl w:val="E110D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CD"/>
    <w:multiLevelType w:val="hybridMultilevel"/>
    <w:tmpl w:val="370C2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0D5"/>
    <w:multiLevelType w:val="hybridMultilevel"/>
    <w:tmpl w:val="8970F122"/>
    <w:lvl w:ilvl="0" w:tplc="3576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EA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E0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6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D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477F06"/>
    <w:multiLevelType w:val="multilevel"/>
    <w:tmpl w:val="AD64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272FF4"/>
    <w:multiLevelType w:val="hybridMultilevel"/>
    <w:tmpl w:val="9C947A7A"/>
    <w:lvl w:ilvl="0" w:tplc="FBC8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A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4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C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2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84165"/>
    <w:multiLevelType w:val="hybridMultilevel"/>
    <w:tmpl w:val="FEBAEC74"/>
    <w:lvl w:ilvl="0" w:tplc="A2DC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23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9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66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6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A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89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E7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5B57D4"/>
    <w:multiLevelType w:val="hybridMultilevel"/>
    <w:tmpl w:val="51CC5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0BC3"/>
    <w:multiLevelType w:val="hybridMultilevel"/>
    <w:tmpl w:val="D1F08990"/>
    <w:lvl w:ilvl="0" w:tplc="051A3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4D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2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2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60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0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8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68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0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1E7921"/>
    <w:multiLevelType w:val="hybridMultilevel"/>
    <w:tmpl w:val="BE02CF64"/>
    <w:lvl w:ilvl="0" w:tplc="AA82EC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7738"/>
    <w:multiLevelType w:val="hybridMultilevel"/>
    <w:tmpl w:val="B654316A"/>
    <w:lvl w:ilvl="0" w:tplc="50BCA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60415"/>
    <w:multiLevelType w:val="hybridMultilevel"/>
    <w:tmpl w:val="0F580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LI0NTS0sDAwtTBT0lEKTi0uzszPAykwqgUA/eaEuywAAAA="/>
  </w:docVars>
  <w:rsids>
    <w:rsidRoot w:val="0042582E"/>
    <w:rsid w:val="00052E36"/>
    <w:rsid w:val="00063709"/>
    <w:rsid w:val="00082682"/>
    <w:rsid w:val="000F253F"/>
    <w:rsid w:val="00183CE8"/>
    <w:rsid w:val="001A46DE"/>
    <w:rsid w:val="001E14D8"/>
    <w:rsid w:val="00295A0D"/>
    <w:rsid w:val="00323A2E"/>
    <w:rsid w:val="0035623D"/>
    <w:rsid w:val="003714B8"/>
    <w:rsid w:val="00380688"/>
    <w:rsid w:val="00384C88"/>
    <w:rsid w:val="00386055"/>
    <w:rsid w:val="003A3F1C"/>
    <w:rsid w:val="003E0FED"/>
    <w:rsid w:val="0041268F"/>
    <w:rsid w:val="0041423C"/>
    <w:rsid w:val="0042582E"/>
    <w:rsid w:val="00460E55"/>
    <w:rsid w:val="004C2928"/>
    <w:rsid w:val="004E325D"/>
    <w:rsid w:val="00522461"/>
    <w:rsid w:val="0053220B"/>
    <w:rsid w:val="00582135"/>
    <w:rsid w:val="005872EA"/>
    <w:rsid w:val="005A36C8"/>
    <w:rsid w:val="005D2095"/>
    <w:rsid w:val="005F01A5"/>
    <w:rsid w:val="006009F3"/>
    <w:rsid w:val="006572EF"/>
    <w:rsid w:val="00675994"/>
    <w:rsid w:val="00694671"/>
    <w:rsid w:val="006B48BD"/>
    <w:rsid w:val="007352F8"/>
    <w:rsid w:val="0074552D"/>
    <w:rsid w:val="00773EEB"/>
    <w:rsid w:val="007D4612"/>
    <w:rsid w:val="00841149"/>
    <w:rsid w:val="008467B7"/>
    <w:rsid w:val="00856ACC"/>
    <w:rsid w:val="008C4762"/>
    <w:rsid w:val="008E21D0"/>
    <w:rsid w:val="00903940"/>
    <w:rsid w:val="00915249"/>
    <w:rsid w:val="009D3154"/>
    <w:rsid w:val="00A479BF"/>
    <w:rsid w:val="00A66304"/>
    <w:rsid w:val="00A87381"/>
    <w:rsid w:val="00A936A0"/>
    <w:rsid w:val="00AE1C86"/>
    <w:rsid w:val="00AF4D39"/>
    <w:rsid w:val="00B170DA"/>
    <w:rsid w:val="00C144B6"/>
    <w:rsid w:val="00C31CCB"/>
    <w:rsid w:val="00CD173D"/>
    <w:rsid w:val="00CE670E"/>
    <w:rsid w:val="00D425A7"/>
    <w:rsid w:val="00D60D86"/>
    <w:rsid w:val="00D638B4"/>
    <w:rsid w:val="00D96BA2"/>
    <w:rsid w:val="00DF0E81"/>
    <w:rsid w:val="00E04586"/>
    <w:rsid w:val="00E37E64"/>
    <w:rsid w:val="00E44B50"/>
    <w:rsid w:val="00E619FF"/>
    <w:rsid w:val="00E7583E"/>
    <w:rsid w:val="00F07825"/>
    <w:rsid w:val="00F07D91"/>
    <w:rsid w:val="00F62598"/>
    <w:rsid w:val="00F76DEB"/>
    <w:rsid w:val="00FE01E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A64"/>
  <w15:chartTrackingRefBased/>
  <w15:docId w15:val="{77C1E09B-482D-4E80-A5D7-3666241A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582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582E"/>
    <w:pPr>
      <w:ind w:left="720"/>
      <w:contextualSpacing/>
    </w:pPr>
  </w:style>
  <w:style w:type="paragraph" w:customStyle="1" w:styleId="Default">
    <w:name w:val="Default"/>
    <w:rsid w:val="00425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586"/>
    <w:rPr>
      <w:rFonts w:ascii="Segoe UI" w:eastAsia="Cambria" w:hAnsi="Segoe UI" w:cs="Segoe UI"/>
      <w:sz w:val="18"/>
      <w:szCs w:val="18"/>
      <w:lang w:val="en-US"/>
    </w:rPr>
  </w:style>
  <w:style w:type="paragraph" w:styleId="Bezriadkovania">
    <w:name w:val="No Spacing"/>
    <w:uiPriority w:val="1"/>
    <w:qFormat/>
    <w:rsid w:val="000F253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E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1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1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3B85-8C0F-4A6E-BD01-B242459C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2</cp:revision>
  <dcterms:created xsi:type="dcterms:W3CDTF">2020-02-29T23:32:00Z</dcterms:created>
  <dcterms:modified xsi:type="dcterms:W3CDTF">2020-02-29T23:32:00Z</dcterms:modified>
</cp:coreProperties>
</file>