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2C78" w:rsidRPr="000C2C78" w:rsidRDefault="000C2C78" w:rsidP="000C2C7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</w:pPr>
      <w:r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Združovacie právo – povinne voliteľný predmet –2. ročník</w:t>
      </w:r>
    </w:p>
    <w:p w:rsidR="000C2C78" w:rsidRPr="000C2C78" w:rsidRDefault="000C2C78" w:rsidP="000C2C7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</w:pPr>
      <w:r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Právnická fakulta Trnavskej univerzity v Trnave</w:t>
      </w:r>
    </w:p>
    <w:p w:rsidR="000C2C78" w:rsidRPr="000C2C78" w:rsidRDefault="000C2C78" w:rsidP="000C2C7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</w:pPr>
      <w:r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Zimný semester 201</w:t>
      </w:r>
      <w:r w:rsidR="000A1B5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8</w:t>
      </w:r>
      <w:r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/201</w:t>
      </w:r>
      <w:r w:rsidR="000A1B59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9</w:t>
      </w:r>
    </w:p>
    <w:p w:rsidR="000C2C78" w:rsidRPr="000C2C78" w:rsidRDefault="000A1B59" w:rsidP="000C2C78">
      <w:pPr>
        <w:tabs>
          <w:tab w:val="left" w:pos="708"/>
          <w:tab w:val="center" w:pos="4536"/>
          <w:tab w:val="right" w:pos="9072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d</w:t>
      </w:r>
      <w:r w:rsidR="000C2C78"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oc. JUDr. Mgr. Martina Gajdošová, PhD.</w:t>
      </w:r>
    </w:p>
    <w:p w:rsidR="000C2C78" w:rsidRPr="000C2C78" w:rsidRDefault="000A1B59" w:rsidP="000C2C7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5</w:t>
      </w:r>
      <w:r w:rsidR="000C2C78"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.1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0</w:t>
      </w:r>
      <w:r w:rsidR="000C2C78" w:rsidRPr="000C2C78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.201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cs-CZ"/>
        </w:rPr>
        <w:t>8</w:t>
      </w: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2C78" w:rsidRPr="000C2C78" w:rsidRDefault="000C2C78" w:rsidP="000C2C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Podmienky na absolvovanie predmetu:</w:t>
      </w:r>
      <w:r w:rsidRPr="000C2C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C2C78" w:rsidRPr="000C2C78" w:rsidRDefault="000C2C78" w:rsidP="000C2C7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t>Seminárna práca na samostatne zvolenú a s vyučujúcou prekonzultovanú tému v rozsahu cca 5 str.; reakcia na otázky položené k seminárnej práci v diskusii je súčasťou ústnej skúšky, ústna odpoveď na vylosované otázky;</w:t>
      </w:r>
    </w:p>
    <w:p w:rsidR="000C2C78" w:rsidRPr="000C2C78" w:rsidRDefault="000C2C78" w:rsidP="000C2C78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cs-CZ"/>
        </w:rPr>
      </w:pPr>
      <w:r w:rsidRPr="000C2C78">
        <w:rPr>
          <w:rFonts w:ascii="Times New Roman" w:eastAsia="Arial Unicode MS" w:hAnsi="Times New Roman" w:cs="Times New Roman"/>
          <w:noProof/>
          <w:sz w:val="24"/>
          <w:szCs w:val="24"/>
          <w:lang w:eastAsia="cs-CZ"/>
        </w:rPr>
        <w:t>Skúška – ústna skúška zahŕňa odbornú úroveň spracovanie seminárnej práce (30 %), reakcie na ňu v diskusii (10 %), ústnu odpoveď (60 %); škála hodnotenia: A 100-92 %, B 91-84 %, C 83-76 %, D 75-68 %, E 67-60 %, FX 59-0 %</w:t>
      </w: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Podmienky na skúšku:</w:t>
      </w:r>
    </w:p>
    <w:p w:rsidR="000C2C78" w:rsidRPr="000C2C78" w:rsidRDefault="000C2C78" w:rsidP="000C2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Na skúšku môže prísť študent prihlásený v systéme MAIS, ktorý odovzdal seminárnu prácu vyučujúcej (mailom alebo vytlačenú) a dostal otázky do diskusie položené k seminárnej práci. Ak študent neodovzdal vytlačenú verziu vyučujúcej počas výučbovej časti semestra, prinesie ju na skúšku. Študent na skúšku prinesie otázky do diskusie položené k seminárnej práci.</w:t>
      </w: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</w:p>
    <w:p w:rsidR="000C2C78" w:rsidRPr="000C2C78" w:rsidRDefault="000C2C78" w:rsidP="000C2C7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Otázky na skúšku (ústna skúška – študent si vylosuje 2 otázky):</w:t>
      </w:r>
    </w:p>
    <w:p w:rsidR="000C2C78" w:rsidRPr="000C2C78" w:rsidRDefault="000C2C78" w:rsidP="000C2C78">
      <w:pPr>
        <w:tabs>
          <w:tab w:val="left" w:pos="256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Pramene práva slobodne sa združovať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Definícia združenia v kontexte právnických osôb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Kategórie združení – kritériá členenia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Pojmové znaky združení ako korporácií súkromného práva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Princípy vzniku právnických osôb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Aké združenia poznáte podľa slovenského právneho poriadku? Ktoré sú vyjadrením práva slobodne sa združovať?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Historický exkurz do práva slobodne sa združovať (rímske právo i stredovek)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Rakúsky spolkový zákon č. 134/1867 r. z. - úprava spolkového práva a vplyv na právnu úpravu v ďalšom období v našej histórii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Spolkové právo na Slovensku v Uhorsku od 2. polovice 19. storočia – a vplyv na právnu úpravu v ďalšom období v našej histórii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Spolkové právo na Slovensku a v Čechách po vzniku ČSR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Spolkové právo po roku 1945 – 1948 – 1960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Pôsobnosť zákona o združovaní občanov 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Konanie o registrácii a vznik združenia 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Spôsoby zániku združenia a jeho likvidácia 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Nedovolené združenia </w:t>
      </w:r>
      <w:r w:rsidR="00A045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– odmietnutie registrácie </w:t>
      </w:r>
      <w:r w:rsidR="00A045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združenia </w:t>
      </w:r>
      <w:bookmarkStart w:id="0" w:name="_GoBack"/>
      <w:bookmarkEnd w:id="0"/>
      <w:r w:rsidR="00A04563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 rozpustenie združenia </w:t>
      </w: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Členstvo v združení (vznik a zánik členstva, počet, obmedzenia členstva - 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Dobrovoľnosť a združenia 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Hospodárenie združenia - Daňové zvýhodnenia združení (z. č. 83/1990 Zb.)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Oddelenosť združení od štátu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Súdna ochrana (člen </w:t>
      </w:r>
      <w:proofErr w:type="spellStart"/>
      <w:r w:rsidR="000A1B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versus</w:t>
      </w:r>
      <w:proofErr w:type="spellEnd"/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združenie)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Pobočky združenia a ich právna subjektivita - Vznik a zánik pobočky združenia - Pobočky združení v minulosti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Aké sú presahy práva slobodne sa združovať v SR s právom Európskej únie?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Rozmanitosť „neziskového sektora“ a úloha združení v ňom</w:t>
      </w:r>
    </w:p>
    <w:p w:rsidR="000C2C78" w:rsidRPr="000C2C78" w:rsidRDefault="000C2C78" w:rsidP="000C2C7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0C2C7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Právne prostriedky ochrany slobody združovania</w:t>
      </w:r>
    </w:p>
    <w:p w:rsidR="000C2C78" w:rsidRPr="000C2C78" w:rsidRDefault="000C2C78" w:rsidP="000C2C7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0C2C78" w:rsidRPr="000C2C78" w:rsidRDefault="000C2C78" w:rsidP="000C2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</w:p>
    <w:p w:rsidR="00C45DE3" w:rsidRDefault="00C45DE3"/>
    <w:sectPr w:rsidR="00C45D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20D7E"/>
    <w:multiLevelType w:val="hybridMultilevel"/>
    <w:tmpl w:val="8420692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78"/>
    <w:rsid w:val="000A1B59"/>
    <w:rsid w:val="000C2C78"/>
    <w:rsid w:val="002229F5"/>
    <w:rsid w:val="00597966"/>
    <w:rsid w:val="00A04563"/>
    <w:rsid w:val="00C4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C661"/>
  <w15:chartTrackingRefBased/>
  <w15:docId w15:val="{0236F1E3-E957-487A-939A-03B5FA46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402</Words>
  <Characters>2296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KTP</dc:creator>
  <cp:keywords/>
  <dc:description/>
  <cp:lastModifiedBy>KTP</cp:lastModifiedBy>
  <cp:revision>3</cp:revision>
  <dcterms:created xsi:type="dcterms:W3CDTF">2018-10-05T18:25:00Z</dcterms:created>
  <dcterms:modified xsi:type="dcterms:W3CDTF">2018-10-05T18:37:00Z</dcterms:modified>
</cp:coreProperties>
</file>